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C11B" w14:textId="5ACAB48C" w:rsidR="00C81132" w:rsidRPr="00BE0A30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Утвержден</w:t>
      </w:r>
      <w:r w:rsidR="006F6839" w:rsidRPr="00BE0A30">
        <w:rPr>
          <w:rFonts w:ascii="Times New Roman" w:hAnsi="Times New Roman"/>
          <w:sz w:val="24"/>
          <w:szCs w:val="24"/>
        </w:rPr>
        <w:t>а</w:t>
      </w:r>
      <w:r w:rsidRPr="00BE0A30">
        <w:rPr>
          <w:rFonts w:ascii="Times New Roman" w:hAnsi="Times New Roman"/>
          <w:sz w:val="24"/>
          <w:szCs w:val="24"/>
        </w:rPr>
        <w:t xml:space="preserve"> </w:t>
      </w:r>
    </w:p>
    <w:p w14:paraId="22030100" w14:textId="77777777" w:rsidR="00C81132" w:rsidRPr="00BE0A30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решением Совета директоров</w:t>
      </w:r>
    </w:p>
    <w:p w14:paraId="684A2ED2" w14:textId="77777777" w:rsidR="00C81132" w:rsidRPr="00BE0A30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АО «Казахстанский фонд</w:t>
      </w:r>
    </w:p>
    <w:p w14:paraId="00F3159F" w14:textId="77777777" w:rsidR="00C81132" w:rsidRPr="00BE0A30" w:rsidRDefault="00C81132" w:rsidP="00C81132">
      <w:pPr>
        <w:spacing w:after="0" w:line="240" w:lineRule="auto"/>
        <w:ind w:left="5954" w:hanging="1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гарантирования депозитов» </w:t>
      </w:r>
    </w:p>
    <w:p w14:paraId="08911463" w14:textId="74AF047E" w:rsidR="00C81132" w:rsidRPr="00BE0A30" w:rsidRDefault="00C81132" w:rsidP="00C81132">
      <w:pPr>
        <w:spacing w:after="0" w:line="240" w:lineRule="auto"/>
        <w:ind w:left="5954" w:hanging="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0A30">
        <w:rPr>
          <w:rFonts w:ascii="Times New Roman" w:hAnsi="Times New Roman"/>
          <w:sz w:val="24"/>
          <w:szCs w:val="24"/>
        </w:rPr>
        <w:t>от 25 августа 2023 года № 25</w:t>
      </w:r>
      <w:r w:rsidRPr="00BE0A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BE0A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BE0A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BE0A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</w:p>
    <w:p w14:paraId="0B4FFAC9" w14:textId="77777777" w:rsidR="00C81132" w:rsidRPr="00BE0A30" w:rsidRDefault="00C8113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6A394" w14:textId="586A912B" w:rsidR="00662182" w:rsidRPr="00BE0A30" w:rsidRDefault="00F1655E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0A30">
        <w:rPr>
          <w:rFonts w:ascii="Times New Roman" w:hAnsi="Times New Roman"/>
          <w:b/>
          <w:bCs/>
          <w:sz w:val="24"/>
          <w:szCs w:val="24"/>
        </w:rPr>
        <w:t xml:space="preserve">Методика определения и установления </w:t>
      </w:r>
      <w:r w:rsidR="008E4D11" w:rsidRPr="00BE0A30">
        <w:rPr>
          <w:rFonts w:ascii="Times New Roman" w:hAnsi="Times New Roman"/>
          <w:b/>
          <w:bCs/>
          <w:sz w:val="24"/>
          <w:szCs w:val="24"/>
        </w:rPr>
        <w:t>предельных</w:t>
      </w:r>
      <w:r w:rsidRPr="00BE0A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57B7" w:rsidRPr="00BE0A30">
        <w:rPr>
          <w:rFonts w:ascii="Times New Roman" w:hAnsi="Times New Roman"/>
          <w:b/>
          <w:bCs/>
          <w:sz w:val="24"/>
          <w:szCs w:val="24"/>
        </w:rPr>
        <w:t xml:space="preserve">размеров </w:t>
      </w:r>
      <w:r w:rsidRPr="00BE0A30">
        <w:rPr>
          <w:rFonts w:ascii="Times New Roman" w:hAnsi="Times New Roman"/>
          <w:b/>
          <w:bCs/>
          <w:sz w:val="24"/>
          <w:szCs w:val="24"/>
        </w:rPr>
        <w:t>став</w:t>
      </w:r>
      <w:r w:rsidR="00662182" w:rsidRPr="00BE0A30">
        <w:rPr>
          <w:rFonts w:ascii="Times New Roman" w:hAnsi="Times New Roman"/>
          <w:b/>
          <w:bCs/>
          <w:sz w:val="24"/>
          <w:szCs w:val="24"/>
        </w:rPr>
        <w:t>ок</w:t>
      </w:r>
      <w:r w:rsidRPr="00BE0A3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20E5AB4" w14:textId="262072F3" w:rsidR="00F1655E" w:rsidRPr="00BE0A30" w:rsidRDefault="00F1655E" w:rsidP="006A7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bCs/>
          <w:sz w:val="24"/>
          <w:szCs w:val="24"/>
        </w:rPr>
        <w:t xml:space="preserve">вознаграждения по вновь привлекаемым </w:t>
      </w:r>
      <w:r w:rsidR="009C5B76" w:rsidRPr="00BE0A30">
        <w:rPr>
          <w:rFonts w:ascii="Times New Roman" w:hAnsi="Times New Roman"/>
          <w:b/>
          <w:bCs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b/>
          <w:bCs/>
          <w:sz w:val="24"/>
          <w:szCs w:val="24"/>
        </w:rPr>
        <w:t>физических лиц</w:t>
      </w:r>
      <w:r w:rsidR="006C2B10" w:rsidRPr="00BE0A30">
        <w:rPr>
          <w:rFonts w:ascii="Times New Roman" w:hAnsi="Times New Roman"/>
          <w:b/>
          <w:sz w:val="24"/>
          <w:szCs w:val="24"/>
        </w:rPr>
        <w:t xml:space="preserve"> в национальной и иностранной валютах</w:t>
      </w:r>
    </w:p>
    <w:p w14:paraId="38B63FFE" w14:textId="67594290" w:rsidR="00E25EC6" w:rsidRPr="00BE0A30" w:rsidRDefault="00E25EC6" w:rsidP="00E25EC6">
      <w:pPr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BE0A30">
        <w:rPr>
          <w:rStyle w:val="s3"/>
          <w:sz w:val="24"/>
          <w:szCs w:val="24"/>
        </w:rPr>
        <w:t xml:space="preserve">(с </w:t>
      </w:r>
      <w:bookmarkStart w:id="0" w:name="sub1000374299"/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fldChar w:fldCharType="begin"/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instrText xml:space="preserve"> HYPERLINK "jl:2013880.0%20" </w:instrText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fldChar w:fldCharType="separate"/>
      </w:r>
      <w:r w:rsidRPr="00BE0A30">
        <w:rPr>
          <w:rStyle w:val="af0"/>
          <w:rFonts w:ascii="Times New Roman" w:hAnsi="Times New Roman"/>
          <w:bCs/>
          <w:i/>
          <w:iCs/>
          <w:color w:val="FF0000"/>
          <w:sz w:val="24"/>
          <w:szCs w:val="24"/>
          <w:u w:val="none"/>
          <w:bdr w:val="none" w:sz="0" w:space="0" w:color="auto" w:frame="1"/>
        </w:rPr>
        <w:t xml:space="preserve">изменениями </w:t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fldChar w:fldCharType="end"/>
      </w:r>
      <w:bookmarkEnd w:id="0"/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t>и дополнениями</w:t>
      </w:r>
      <w:r w:rsidRPr="00BE0A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E0A30">
        <w:rPr>
          <w:rStyle w:val="s3"/>
          <w:sz w:val="24"/>
          <w:szCs w:val="24"/>
        </w:rPr>
        <w:t xml:space="preserve">по состоянию на </w:t>
      </w:r>
      <w:r w:rsidR="00761628" w:rsidRPr="00BE0A30">
        <w:rPr>
          <w:rStyle w:val="s3"/>
          <w:sz w:val="24"/>
          <w:szCs w:val="24"/>
        </w:rPr>
        <w:t>01.03.2025 г.</w:t>
      </w:r>
      <w:r w:rsidRPr="00BE0A30">
        <w:rPr>
          <w:rStyle w:val="s3"/>
          <w:sz w:val="24"/>
          <w:szCs w:val="24"/>
        </w:rPr>
        <w:t>)</w:t>
      </w:r>
    </w:p>
    <w:p w14:paraId="6D064092" w14:textId="6C16AAE7" w:rsidR="000E6D97" w:rsidRPr="00BE0A30" w:rsidRDefault="00B56783" w:rsidP="00DF37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Методика определения и установления </w:t>
      </w:r>
      <w:r w:rsidR="008E4D11" w:rsidRPr="00BE0A30">
        <w:rPr>
          <w:rFonts w:ascii="Times New Roman" w:hAnsi="Times New Roman"/>
          <w:sz w:val="24"/>
          <w:szCs w:val="24"/>
        </w:rPr>
        <w:t>предельных</w:t>
      </w:r>
      <w:r w:rsidRPr="00BE0A30">
        <w:rPr>
          <w:rFonts w:ascii="Times New Roman" w:hAnsi="Times New Roman"/>
          <w:sz w:val="24"/>
          <w:szCs w:val="24"/>
        </w:rPr>
        <w:t xml:space="preserve"> </w:t>
      </w:r>
      <w:r w:rsidR="00DA1DD7" w:rsidRPr="00BE0A30">
        <w:rPr>
          <w:rFonts w:ascii="Times New Roman" w:hAnsi="Times New Roman"/>
          <w:sz w:val="24"/>
          <w:szCs w:val="24"/>
        </w:rPr>
        <w:t xml:space="preserve">размеров </w:t>
      </w:r>
      <w:r w:rsidRPr="00BE0A30">
        <w:rPr>
          <w:rFonts w:ascii="Times New Roman" w:hAnsi="Times New Roman"/>
          <w:sz w:val="24"/>
          <w:szCs w:val="24"/>
        </w:rPr>
        <w:t>став</w:t>
      </w:r>
      <w:r w:rsidR="00662182" w:rsidRPr="00BE0A30">
        <w:rPr>
          <w:rFonts w:ascii="Times New Roman" w:hAnsi="Times New Roman"/>
          <w:sz w:val="24"/>
          <w:szCs w:val="24"/>
        </w:rPr>
        <w:t>ок</w:t>
      </w:r>
      <w:r w:rsidRPr="00BE0A30">
        <w:rPr>
          <w:rFonts w:ascii="Times New Roman" w:hAnsi="Times New Roman"/>
          <w:sz w:val="24"/>
          <w:szCs w:val="24"/>
        </w:rPr>
        <w:t xml:space="preserve"> вознаграждения по вновь привлекаемым </w:t>
      </w:r>
      <w:r w:rsidR="009C5B76" w:rsidRPr="00BE0A30">
        <w:rPr>
          <w:rFonts w:ascii="Times New Roman" w:hAnsi="Times New Roman"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sz w:val="24"/>
          <w:szCs w:val="24"/>
        </w:rPr>
        <w:t xml:space="preserve">физических лиц </w:t>
      </w:r>
      <w:r w:rsidR="006C2B10" w:rsidRPr="00BE0A30">
        <w:rPr>
          <w:rFonts w:ascii="Times New Roman" w:hAnsi="Times New Roman"/>
          <w:sz w:val="24"/>
          <w:szCs w:val="24"/>
        </w:rPr>
        <w:t xml:space="preserve">в национальной и иностранной валютах </w:t>
      </w:r>
      <w:r w:rsidRPr="00BE0A30">
        <w:rPr>
          <w:rFonts w:ascii="Times New Roman" w:hAnsi="Times New Roman"/>
          <w:sz w:val="24"/>
          <w:szCs w:val="24"/>
        </w:rPr>
        <w:t>(далее –</w:t>
      </w:r>
      <w:r w:rsidR="00662182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Методика) устанавливает порядок определения и установления</w:t>
      </w:r>
      <w:r w:rsidR="00AC3B25" w:rsidRPr="00BE0A30">
        <w:rPr>
          <w:rFonts w:ascii="Times New Roman" w:hAnsi="Times New Roman"/>
          <w:sz w:val="24"/>
          <w:szCs w:val="24"/>
        </w:rPr>
        <w:t xml:space="preserve"> </w:t>
      </w:r>
      <w:r w:rsidR="00992004" w:rsidRPr="00BE0A30">
        <w:rPr>
          <w:rFonts w:ascii="Times New Roman" w:hAnsi="Times New Roman"/>
          <w:sz w:val="24"/>
          <w:szCs w:val="24"/>
        </w:rPr>
        <w:t>АО «Казахстанский фонд гарантирования депозитов»</w:t>
      </w:r>
      <w:r w:rsidR="00662182" w:rsidRPr="00BE0A30">
        <w:rPr>
          <w:rFonts w:ascii="Times New Roman" w:hAnsi="Times New Roman"/>
          <w:sz w:val="24"/>
          <w:szCs w:val="24"/>
        </w:rPr>
        <w:t xml:space="preserve"> (далее – </w:t>
      </w:r>
      <w:r w:rsidR="00397931" w:rsidRPr="00BE0A30">
        <w:rPr>
          <w:rFonts w:ascii="Times New Roman" w:hAnsi="Times New Roman"/>
          <w:sz w:val="24"/>
          <w:szCs w:val="24"/>
        </w:rPr>
        <w:t>Фонд</w:t>
      </w:r>
      <w:r w:rsidR="00662182" w:rsidRPr="00BE0A30">
        <w:rPr>
          <w:rFonts w:ascii="Times New Roman" w:hAnsi="Times New Roman"/>
          <w:sz w:val="24"/>
          <w:szCs w:val="24"/>
        </w:rPr>
        <w:t xml:space="preserve">) </w:t>
      </w:r>
      <w:r w:rsidR="008E4D11" w:rsidRPr="00BE0A30">
        <w:rPr>
          <w:rFonts w:ascii="Times New Roman" w:hAnsi="Times New Roman"/>
          <w:sz w:val="24"/>
          <w:szCs w:val="24"/>
        </w:rPr>
        <w:t>предельных</w:t>
      </w:r>
      <w:r w:rsidRPr="00BE0A30">
        <w:rPr>
          <w:rFonts w:ascii="Times New Roman" w:hAnsi="Times New Roman"/>
          <w:sz w:val="24"/>
          <w:szCs w:val="24"/>
        </w:rPr>
        <w:t xml:space="preserve"> став</w:t>
      </w:r>
      <w:r w:rsidR="00662182" w:rsidRPr="00BE0A30">
        <w:rPr>
          <w:rFonts w:ascii="Times New Roman" w:hAnsi="Times New Roman"/>
          <w:sz w:val="24"/>
          <w:szCs w:val="24"/>
        </w:rPr>
        <w:t xml:space="preserve">ок </w:t>
      </w:r>
      <w:r w:rsidRPr="00BE0A30">
        <w:rPr>
          <w:rFonts w:ascii="Times New Roman" w:hAnsi="Times New Roman"/>
          <w:sz w:val="24"/>
          <w:szCs w:val="24"/>
        </w:rPr>
        <w:t xml:space="preserve">вознаграждения по </w:t>
      </w:r>
      <w:r w:rsidR="004264CB" w:rsidRPr="00BE0A30">
        <w:rPr>
          <w:rFonts w:ascii="Times New Roman" w:hAnsi="Times New Roman"/>
          <w:sz w:val="24"/>
          <w:szCs w:val="24"/>
        </w:rPr>
        <w:t xml:space="preserve">вновь привлекаемым </w:t>
      </w:r>
      <w:r w:rsidR="008979D9" w:rsidRPr="00BE0A30">
        <w:rPr>
          <w:rFonts w:ascii="Times New Roman" w:hAnsi="Times New Roman"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sz w:val="24"/>
          <w:szCs w:val="24"/>
        </w:rPr>
        <w:t>физических лиц</w:t>
      </w:r>
      <w:r w:rsidR="004264CB" w:rsidRPr="00BE0A30">
        <w:rPr>
          <w:rFonts w:ascii="Times New Roman" w:hAnsi="Times New Roman"/>
          <w:sz w:val="24"/>
          <w:szCs w:val="24"/>
        </w:rPr>
        <w:t xml:space="preserve"> </w:t>
      </w:r>
      <w:r w:rsidR="006C2B10" w:rsidRPr="00BE0A30">
        <w:rPr>
          <w:rFonts w:ascii="Times New Roman" w:hAnsi="Times New Roman"/>
          <w:sz w:val="24"/>
          <w:szCs w:val="24"/>
        </w:rPr>
        <w:t xml:space="preserve">в национальной и иностранной валютах </w:t>
      </w:r>
      <w:r w:rsidRPr="00BE0A30">
        <w:rPr>
          <w:rFonts w:ascii="Times New Roman" w:hAnsi="Times New Roman"/>
          <w:sz w:val="24"/>
          <w:szCs w:val="24"/>
        </w:rPr>
        <w:t>банками-участниками системы обязательного гарантирования депозитов</w:t>
      </w:r>
      <w:r w:rsidR="00C5661F" w:rsidRPr="00BE0A30">
        <w:rPr>
          <w:rFonts w:ascii="Times New Roman" w:hAnsi="Times New Roman"/>
          <w:bCs/>
          <w:sz w:val="24"/>
          <w:szCs w:val="24"/>
        </w:rPr>
        <w:t>.</w:t>
      </w:r>
    </w:p>
    <w:p w14:paraId="23E808AB" w14:textId="0ABA6F1C" w:rsidR="003750F6" w:rsidRPr="00BE0A30" w:rsidRDefault="003750F6" w:rsidP="008B0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454AEE" w14:textId="77777777" w:rsidR="005D7493" w:rsidRPr="00BE0A30" w:rsidRDefault="005D7493" w:rsidP="008B01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AEA04A" w14:textId="77777777" w:rsidR="00F1655E" w:rsidRPr="00BE0A30" w:rsidRDefault="00F1655E" w:rsidP="006A79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>Основные понятия</w:t>
      </w:r>
    </w:p>
    <w:p w14:paraId="6647F931" w14:textId="36A0581E" w:rsidR="00662182" w:rsidRPr="00BE0A30" w:rsidRDefault="00662182" w:rsidP="0066218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06141AD" w14:textId="59A56B81" w:rsidR="00761628" w:rsidRPr="00BE0A30" w:rsidRDefault="00761628" w:rsidP="0076162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 пункт 1 внесены изменения в соответствии с решением Совета директоров Фонда от 14.02.2025 г. №2</w:t>
      </w:r>
    </w:p>
    <w:p w14:paraId="722FC37C" w14:textId="3E46BED2" w:rsidR="00F1655E" w:rsidRPr="00BE0A30" w:rsidRDefault="00F1655E" w:rsidP="006F6839">
      <w:pPr>
        <w:pStyle w:val="a3"/>
        <w:numPr>
          <w:ilvl w:val="0"/>
          <w:numId w:val="2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85500424"/>
      <w:r w:rsidRPr="00BE0A30">
        <w:rPr>
          <w:rFonts w:ascii="Times New Roman" w:hAnsi="Times New Roman"/>
          <w:sz w:val="24"/>
          <w:szCs w:val="24"/>
        </w:rPr>
        <w:t xml:space="preserve">В </w:t>
      </w:r>
      <w:r w:rsidR="00DA1DD7" w:rsidRPr="00BE0A30">
        <w:rPr>
          <w:rFonts w:ascii="Times New Roman" w:hAnsi="Times New Roman"/>
          <w:sz w:val="24"/>
          <w:szCs w:val="24"/>
        </w:rPr>
        <w:t xml:space="preserve">Методике </w:t>
      </w:r>
      <w:r w:rsidRPr="00BE0A30">
        <w:rPr>
          <w:rFonts w:ascii="Times New Roman" w:hAnsi="Times New Roman"/>
          <w:sz w:val="24"/>
          <w:szCs w:val="24"/>
        </w:rPr>
        <w:t xml:space="preserve">используются </w:t>
      </w:r>
      <w:bookmarkStart w:id="2" w:name="_Hlk185426646"/>
      <w:r w:rsidR="0089629E" w:rsidRPr="00BE0A30">
        <w:rPr>
          <w:rFonts w:ascii="Times New Roman" w:hAnsi="Times New Roman"/>
          <w:sz w:val="24"/>
          <w:szCs w:val="24"/>
        </w:rPr>
        <w:t>основные понятия, определенные законодательством Республики Казахстан, а также</w:t>
      </w:r>
      <w:bookmarkEnd w:id="2"/>
      <w:r w:rsidR="0089629E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 xml:space="preserve">следующие </w:t>
      </w:r>
      <w:r w:rsidR="00524852" w:rsidRPr="00BE0A30">
        <w:rPr>
          <w:rFonts w:ascii="Times New Roman" w:hAnsi="Times New Roman"/>
          <w:sz w:val="24"/>
          <w:szCs w:val="24"/>
        </w:rPr>
        <w:t xml:space="preserve">основные </w:t>
      </w:r>
      <w:r w:rsidRPr="00BE0A30">
        <w:rPr>
          <w:rFonts w:ascii="Times New Roman" w:hAnsi="Times New Roman"/>
          <w:sz w:val="24"/>
          <w:szCs w:val="24"/>
        </w:rPr>
        <w:t>понятия:</w:t>
      </w:r>
    </w:p>
    <w:bookmarkEnd w:id="1"/>
    <w:p w14:paraId="0B86B7A0" w14:textId="3F8630B0" w:rsidR="00043788" w:rsidRPr="00BE0A30" w:rsidRDefault="00043788" w:rsidP="006F6839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базовая ставка </w:t>
      </w:r>
      <w:r w:rsidR="005E19BB" w:rsidRPr="00BE0A30">
        <w:rPr>
          <w:rFonts w:ascii="Times New Roman" w:hAnsi="Times New Roman"/>
          <w:sz w:val="24"/>
          <w:szCs w:val="24"/>
        </w:rPr>
        <w:t>–</w:t>
      </w:r>
      <w:r w:rsidRPr="00BE0A30">
        <w:rPr>
          <w:rFonts w:ascii="Times New Roman" w:hAnsi="Times New Roman"/>
          <w:sz w:val="24"/>
          <w:szCs w:val="24"/>
        </w:rPr>
        <w:t xml:space="preserve"> ставка, установленная Национальным Банком Республики Казахстан</w:t>
      </w:r>
      <w:r w:rsidR="005E19BB" w:rsidRPr="00BE0A30">
        <w:rPr>
          <w:rFonts w:ascii="Times New Roman" w:hAnsi="Times New Roman"/>
          <w:sz w:val="24"/>
          <w:szCs w:val="24"/>
        </w:rPr>
        <w:t>,</w:t>
      </w:r>
      <w:r w:rsidRPr="00BE0A30">
        <w:rPr>
          <w:rFonts w:ascii="Times New Roman" w:hAnsi="Times New Roman"/>
          <w:sz w:val="24"/>
          <w:szCs w:val="24"/>
        </w:rPr>
        <w:t xml:space="preserve"> и действующая на момент определения</w:t>
      </w:r>
      <w:r w:rsidR="005E19BB" w:rsidRPr="00BE0A30">
        <w:rPr>
          <w:rFonts w:ascii="Times New Roman" w:hAnsi="Times New Roman"/>
          <w:sz w:val="24"/>
          <w:szCs w:val="24"/>
        </w:rPr>
        <w:t xml:space="preserve"> и установления </w:t>
      </w:r>
      <w:r w:rsidR="00992004" w:rsidRPr="00BE0A30">
        <w:rPr>
          <w:rFonts w:ascii="Times New Roman" w:hAnsi="Times New Roman"/>
          <w:sz w:val="24"/>
          <w:szCs w:val="24"/>
        </w:rPr>
        <w:t>предельных размеров ставок вознаграждения</w:t>
      </w:r>
      <w:r w:rsidRPr="00BE0A30">
        <w:rPr>
          <w:rFonts w:ascii="Times New Roman" w:hAnsi="Times New Roman"/>
          <w:sz w:val="24"/>
          <w:szCs w:val="24"/>
        </w:rPr>
        <w:t>;</w:t>
      </w:r>
    </w:p>
    <w:p w14:paraId="4A3F1ABD" w14:textId="77777777" w:rsidR="005871A7" w:rsidRPr="00BE0A30" w:rsidRDefault="005871A7" w:rsidP="006F6839">
      <w:pPr>
        <w:pStyle w:val="a3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банк – </w:t>
      </w:r>
      <w:r w:rsidRPr="00BE0A30">
        <w:rPr>
          <w:rFonts w:ascii="Times New Roman" w:hAnsi="Times New Roman"/>
          <w:bCs/>
          <w:sz w:val="24"/>
          <w:szCs w:val="24"/>
        </w:rPr>
        <w:t>банк-участник системы обязательного гарантирования депозитов;</w:t>
      </w:r>
    </w:p>
    <w:p w14:paraId="0D299CE9" w14:textId="14C32354" w:rsidR="00AC3B25" w:rsidRPr="00BE0A30" w:rsidRDefault="005871A7" w:rsidP="006F6839">
      <w:pPr>
        <w:pStyle w:val="a3"/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вновь привлеченный </w:t>
      </w:r>
      <w:r w:rsidR="009C5B76" w:rsidRPr="00BE0A30">
        <w:rPr>
          <w:rFonts w:ascii="Times New Roman" w:hAnsi="Times New Roman"/>
          <w:sz w:val="24"/>
          <w:szCs w:val="24"/>
        </w:rPr>
        <w:t xml:space="preserve">вклад </w:t>
      </w:r>
      <w:r w:rsidRPr="00BE0A30">
        <w:rPr>
          <w:rFonts w:ascii="Times New Roman" w:hAnsi="Times New Roman"/>
          <w:sz w:val="24"/>
          <w:szCs w:val="24"/>
        </w:rPr>
        <w:t xml:space="preserve">– </w:t>
      </w:r>
      <w:r w:rsidR="009C5B76" w:rsidRPr="00BE0A30">
        <w:rPr>
          <w:rFonts w:ascii="Times New Roman" w:hAnsi="Times New Roman"/>
          <w:sz w:val="24"/>
          <w:szCs w:val="24"/>
        </w:rPr>
        <w:t>вклад</w:t>
      </w:r>
      <w:r w:rsidRPr="00BE0A30">
        <w:rPr>
          <w:rFonts w:ascii="Times New Roman" w:hAnsi="Times New Roman"/>
          <w:sz w:val="24"/>
          <w:szCs w:val="24"/>
        </w:rPr>
        <w:t xml:space="preserve">, </w:t>
      </w:r>
      <w:r w:rsidR="00AC3B25" w:rsidRPr="00BE0A30">
        <w:rPr>
          <w:rFonts w:ascii="Times New Roman" w:hAnsi="Times New Roman"/>
          <w:sz w:val="24"/>
          <w:szCs w:val="24"/>
        </w:rPr>
        <w:t>определенный согласно внутреннему нормативному документу Фонда, регламентирующ</w:t>
      </w:r>
      <w:r w:rsidR="008A40D4" w:rsidRPr="00BE0A30">
        <w:rPr>
          <w:rFonts w:ascii="Times New Roman" w:hAnsi="Times New Roman"/>
          <w:sz w:val="24"/>
          <w:szCs w:val="24"/>
        </w:rPr>
        <w:t>ему</w:t>
      </w:r>
      <w:r w:rsidR="00AC3B25" w:rsidRPr="00BE0A30">
        <w:rPr>
          <w:rFonts w:ascii="Times New Roman" w:hAnsi="Times New Roman"/>
          <w:sz w:val="24"/>
          <w:szCs w:val="24"/>
        </w:rPr>
        <w:t xml:space="preserve"> порядок определения размера и уплаты взносов (далее – Правила);</w:t>
      </w:r>
    </w:p>
    <w:p w14:paraId="03DEE50D" w14:textId="24674E23" w:rsidR="005871A7" w:rsidRPr="00BE0A30" w:rsidRDefault="005871A7" w:rsidP="006F6839">
      <w:pPr>
        <w:pStyle w:val="a3"/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вознаграждение, начисленное за период – вознаграждение, фактически начисленное за период, в том числе капитализированное вознаграждение;</w:t>
      </w:r>
    </w:p>
    <w:p w14:paraId="1905CD16" w14:textId="33847110" w:rsidR="00F1655E" w:rsidRPr="00BE0A30" w:rsidRDefault="000C4D3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годовая эффективная ставка вознаграждения</w:t>
      </w:r>
      <w:r w:rsidR="00A06C71" w:rsidRPr="00BE0A30">
        <w:rPr>
          <w:rFonts w:ascii="Times New Roman" w:hAnsi="Times New Roman"/>
          <w:sz w:val="24"/>
          <w:szCs w:val="24"/>
        </w:rPr>
        <w:t xml:space="preserve"> (ГЭСВ)</w:t>
      </w:r>
      <w:r w:rsidRPr="00BE0A30">
        <w:rPr>
          <w:rFonts w:ascii="Times New Roman" w:hAnsi="Times New Roman"/>
          <w:sz w:val="24"/>
          <w:szCs w:val="24"/>
        </w:rPr>
        <w:t xml:space="preserve"> </w:t>
      </w:r>
      <w:r w:rsidR="005E19BB" w:rsidRPr="00BE0A30">
        <w:rPr>
          <w:rFonts w:ascii="Times New Roman" w:hAnsi="Times New Roman"/>
          <w:sz w:val="24"/>
          <w:szCs w:val="24"/>
        </w:rPr>
        <w:t>–</w:t>
      </w:r>
      <w:r w:rsidRPr="00BE0A30">
        <w:rPr>
          <w:rFonts w:ascii="Times New Roman" w:hAnsi="Times New Roman"/>
          <w:sz w:val="24"/>
          <w:szCs w:val="24"/>
        </w:rPr>
        <w:t xml:space="preserve"> ставка вознаграждения в достоверном, годовом, эффективном, сопоставимом исчислении (реальная стоимость) по</w:t>
      </w:r>
      <w:r w:rsidR="005871A7" w:rsidRPr="00BE0A30">
        <w:rPr>
          <w:rFonts w:ascii="Times New Roman" w:hAnsi="Times New Roman"/>
          <w:sz w:val="24"/>
          <w:szCs w:val="24"/>
        </w:rPr>
        <w:t xml:space="preserve"> </w:t>
      </w:r>
      <w:r w:rsidR="00CE02BD"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5871A7" w:rsidRPr="00BE0A30">
        <w:rPr>
          <w:rFonts w:ascii="Times New Roman" w:hAnsi="Times New Roman"/>
          <w:sz w:val="24"/>
          <w:szCs w:val="24"/>
        </w:rPr>
        <w:t>физических лиц банка</w:t>
      </w:r>
      <w:r w:rsidRPr="00BE0A30">
        <w:rPr>
          <w:rFonts w:ascii="Times New Roman" w:hAnsi="Times New Roman"/>
          <w:sz w:val="24"/>
          <w:szCs w:val="24"/>
        </w:rPr>
        <w:t xml:space="preserve">, рассчитанная в соответствии с </w:t>
      </w:r>
      <w:r w:rsidR="008D4B46" w:rsidRPr="00BE0A30">
        <w:rPr>
          <w:rFonts w:ascii="Times New Roman" w:hAnsi="Times New Roman"/>
          <w:sz w:val="24"/>
          <w:szCs w:val="24"/>
        </w:rPr>
        <w:t>Правила</w:t>
      </w:r>
      <w:r w:rsidR="00783062" w:rsidRPr="00BE0A30">
        <w:rPr>
          <w:rFonts w:ascii="Times New Roman" w:hAnsi="Times New Roman"/>
          <w:sz w:val="24"/>
          <w:szCs w:val="24"/>
        </w:rPr>
        <w:t>ми</w:t>
      </w:r>
      <w:r w:rsidR="00F1655E" w:rsidRPr="00BE0A30">
        <w:rPr>
          <w:rFonts w:ascii="Times New Roman" w:hAnsi="Times New Roman"/>
          <w:sz w:val="24"/>
          <w:szCs w:val="24"/>
        </w:rPr>
        <w:t>;</w:t>
      </w:r>
    </w:p>
    <w:p w14:paraId="0E9982A9" w14:textId="2E6C1007" w:rsidR="00043788" w:rsidRPr="00BE0A30" w:rsidRDefault="00BC1D6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вклад</w:t>
      </w:r>
      <w:r w:rsidR="00A11F41" w:rsidRPr="00BE0A30">
        <w:rPr>
          <w:rFonts w:ascii="Times New Roman" w:hAnsi="Times New Roman"/>
          <w:sz w:val="24"/>
          <w:szCs w:val="24"/>
        </w:rPr>
        <w:t>, не соответствующий условиям срочности</w:t>
      </w:r>
      <w:r w:rsidR="00992004" w:rsidRPr="00BE0A30">
        <w:rPr>
          <w:rFonts w:ascii="Times New Roman" w:hAnsi="Times New Roman"/>
          <w:sz w:val="24"/>
          <w:szCs w:val="24"/>
        </w:rPr>
        <w:t xml:space="preserve"> (далее – несрочный </w:t>
      </w:r>
      <w:r w:rsidRPr="00BE0A30">
        <w:rPr>
          <w:rFonts w:ascii="Times New Roman" w:hAnsi="Times New Roman"/>
          <w:sz w:val="24"/>
          <w:szCs w:val="24"/>
        </w:rPr>
        <w:t>вклад</w:t>
      </w:r>
      <w:r w:rsidR="00992004" w:rsidRPr="00BE0A30">
        <w:rPr>
          <w:rFonts w:ascii="Times New Roman" w:hAnsi="Times New Roman"/>
          <w:sz w:val="24"/>
          <w:szCs w:val="24"/>
        </w:rPr>
        <w:t>)</w:t>
      </w:r>
      <w:r w:rsidR="00A11F41" w:rsidRPr="00BE0A30">
        <w:rPr>
          <w:rFonts w:ascii="Times New Roman" w:hAnsi="Times New Roman"/>
          <w:sz w:val="24"/>
          <w:szCs w:val="24"/>
        </w:rPr>
        <w:t xml:space="preserve"> – </w:t>
      </w:r>
      <w:r w:rsidRPr="00BE0A30">
        <w:rPr>
          <w:rFonts w:ascii="Times New Roman" w:hAnsi="Times New Roman"/>
          <w:sz w:val="24"/>
          <w:szCs w:val="24"/>
        </w:rPr>
        <w:t>вклад</w:t>
      </w:r>
      <w:r w:rsidR="00A11F41" w:rsidRPr="00BE0A30">
        <w:rPr>
          <w:rFonts w:ascii="Times New Roman" w:hAnsi="Times New Roman"/>
          <w:sz w:val="24"/>
          <w:szCs w:val="24"/>
        </w:rPr>
        <w:t xml:space="preserve">, штраф за досрочное изъятие которого ниже штрафа, установленного в пункте 6 Методики, либо отсутствует, за исключением </w:t>
      </w:r>
      <w:r w:rsidRPr="00BE0A30">
        <w:rPr>
          <w:rFonts w:ascii="Times New Roman" w:hAnsi="Times New Roman"/>
          <w:sz w:val="24"/>
          <w:szCs w:val="24"/>
        </w:rPr>
        <w:t xml:space="preserve">вкладов </w:t>
      </w:r>
      <w:r w:rsidR="00A11F41" w:rsidRPr="00BE0A30">
        <w:rPr>
          <w:rFonts w:ascii="Times New Roman" w:hAnsi="Times New Roman"/>
          <w:sz w:val="24"/>
          <w:szCs w:val="24"/>
        </w:rPr>
        <w:t>до востребования</w:t>
      </w:r>
      <w:r w:rsidR="00043788" w:rsidRPr="00BE0A30">
        <w:rPr>
          <w:rFonts w:ascii="Times New Roman" w:hAnsi="Times New Roman"/>
          <w:sz w:val="24"/>
          <w:szCs w:val="24"/>
        </w:rPr>
        <w:t>;</w:t>
      </w:r>
    </w:p>
    <w:p w14:paraId="323653AE" w14:textId="17FDE2D2" w:rsidR="00043788" w:rsidRPr="00BE0A30" w:rsidRDefault="00BC1D6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вклад</w:t>
      </w:r>
      <w:r w:rsidR="00043788" w:rsidRPr="00BE0A30">
        <w:rPr>
          <w:rFonts w:ascii="Times New Roman" w:hAnsi="Times New Roman"/>
          <w:sz w:val="24"/>
          <w:szCs w:val="24"/>
        </w:rPr>
        <w:t>, соответствующий условиям срочности</w:t>
      </w:r>
      <w:r w:rsidR="00992004" w:rsidRPr="00BE0A30">
        <w:rPr>
          <w:rFonts w:ascii="Times New Roman" w:hAnsi="Times New Roman"/>
          <w:sz w:val="24"/>
          <w:szCs w:val="24"/>
        </w:rPr>
        <w:t xml:space="preserve"> (далее – срочный </w:t>
      </w:r>
      <w:r w:rsidRPr="00BE0A30">
        <w:rPr>
          <w:rFonts w:ascii="Times New Roman" w:hAnsi="Times New Roman"/>
          <w:sz w:val="24"/>
          <w:szCs w:val="24"/>
        </w:rPr>
        <w:t>вклад</w:t>
      </w:r>
      <w:r w:rsidR="00992004" w:rsidRPr="00BE0A30">
        <w:rPr>
          <w:rFonts w:ascii="Times New Roman" w:hAnsi="Times New Roman"/>
          <w:sz w:val="24"/>
          <w:szCs w:val="24"/>
        </w:rPr>
        <w:t>)</w:t>
      </w:r>
      <w:r w:rsidR="00043788" w:rsidRPr="00BE0A30">
        <w:rPr>
          <w:rFonts w:ascii="Times New Roman" w:hAnsi="Times New Roman"/>
          <w:sz w:val="24"/>
          <w:szCs w:val="24"/>
        </w:rPr>
        <w:t xml:space="preserve"> – </w:t>
      </w:r>
      <w:r w:rsidRPr="00BE0A30">
        <w:rPr>
          <w:rFonts w:ascii="Times New Roman" w:hAnsi="Times New Roman"/>
          <w:sz w:val="24"/>
          <w:szCs w:val="24"/>
        </w:rPr>
        <w:t>вклад</w:t>
      </w:r>
      <w:r w:rsidR="00043788" w:rsidRPr="00BE0A30">
        <w:rPr>
          <w:rFonts w:ascii="Times New Roman" w:hAnsi="Times New Roman"/>
          <w:sz w:val="24"/>
          <w:szCs w:val="24"/>
        </w:rPr>
        <w:t>,</w:t>
      </w:r>
      <w:r w:rsidR="00651276" w:rsidRPr="00BE0A30">
        <w:rPr>
          <w:rFonts w:ascii="Times New Roman" w:hAnsi="Times New Roman"/>
          <w:sz w:val="24"/>
          <w:szCs w:val="24"/>
        </w:rPr>
        <w:t xml:space="preserve"> </w:t>
      </w:r>
      <w:r w:rsidR="00043788" w:rsidRPr="00BE0A30">
        <w:rPr>
          <w:rFonts w:ascii="Times New Roman" w:hAnsi="Times New Roman"/>
          <w:sz w:val="24"/>
          <w:szCs w:val="24"/>
        </w:rPr>
        <w:t>условиями договора</w:t>
      </w:r>
      <w:r w:rsidR="00C65994" w:rsidRPr="00BE0A30">
        <w:rPr>
          <w:rFonts w:ascii="Times New Roman" w:hAnsi="Times New Roman"/>
          <w:sz w:val="24"/>
          <w:szCs w:val="24"/>
        </w:rPr>
        <w:t xml:space="preserve"> которого</w:t>
      </w:r>
      <w:r w:rsidR="00043788" w:rsidRPr="00BE0A30">
        <w:rPr>
          <w:rFonts w:ascii="Times New Roman" w:hAnsi="Times New Roman"/>
          <w:sz w:val="24"/>
          <w:szCs w:val="24"/>
        </w:rPr>
        <w:t xml:space="preserve"> предусмотрен штраф за досрочное изъятие</w:t>
      </w:r>
      <w:r w:rsidR="009350C9" w:rsidRPr="00BE0A30">
        <w:rPr>
          <w:rFonts w:ascii="Times New Roman" w:hAnsi="Times New Roman"/>
          <w:sz w:val="24"/>
          <w:szCs w:val="24"/>
        </w:rPr>
        <w:t xml:space="preserve">, соответствующий </w:t>
      </w:r>
      <w:r w:rsidR="00EB5F22" w:rsidRPr="00BE0A30">
        <w:rPr>
          <w:rFonts w:ascii="Times New Roman" w:hAnsi="Times New Roman"/>
          <w:sz w:val="24"/>
          <w:szCs w:val="24"/>
        </w:rPr>
        <w:t>требованиям</w:t>
      </w:r>
      <w:r w:rsidR="009350C9" w:rsidRPr="00BE0A30">
        <w:rPr>
          <w:rFonts w:ascii="Times New Roman" w:hAnsi="Times New Roman"/>
          <w:sz w:val="24"/>
          <w:szCs w:val="24"/>
        </w:rPr>
        <w:t xml:space="preserve"> пункта 6 Методик</w:t>
      </w:r>
      <w:r w:rsidR="00EB5F22" w:rsidRPr="00BE0A30">
        <w:rPr>
          <w:rFonts w:ascii="Times New Roman" w:hAnsi="Times New Roman"/>
          <w:sz w:val="24"/>
          <w:szCs w:val="24"/>
        </w:rPr>
        <w:t>и</w:t>
      </w:r>
      <w:r w:rsidR="00C4119D" w:rsidRPr="00BE0A30">
        <w:rPr>
          <w:rFonts w:ascii="Times New Roman" w:hAnsi="Times New Roman"/>
          <w:sz w:val="24"/>
          <w:szCs w:val="24"/>
        </w:rPr>
        <w:t>, в то</w:t>
      </w:r>
      <w:r w:rsidR="00FB1104" w:rsidRPr="00BE0A30">
        <w:rPr>
          <w:rFonts w:ascii="Times New Roman" w:hAnsi="Times New Roman"/>
          <w:sz w:val="24"/>
          <w:szCs w:val="24"/>
        </w:rPr>
        <w:t>м</w:t>
      </w:r>
      <w:r w:rsidR="00C4119D" w:rsidRPr="00BE0A30">
        <w:rPr>
          <w:rFonts w:ascii="Times New Roman" w:hAnsi="Times New Roman"/>
          <w:sz w:val="24"/>
          <w:szCs w:val="24"/>
        </w:rPr>
        <w:t xml:space="preserve"> числе </w:t>
      </w:r>
      <w:r w:rsidR="008E4D11" w:rsidRPr="00BE0A30">
        <w:rPr>
          <w:rFonts w:ascii="Times New Roman" w:hAnsi="Times New Roman"/>
          <w:sz w:val="24"/>
          <w:szCs w:val="24"/>
        </w:rPr>
        <w:t>сберегательный вклад</w:t>
      </w:r>
      <w:r w:rsidR="00043788" w:rsidRPr="00BE0A30">
        <w:rPr>
          <w:rFonts w:ascii="Times New Roman" w:hAnsi="Times New Roman"/>
          <w:sz w:val="24"/>
          <w:szCs w:val="24"/>
        </w:rPr>
        <w:t xml:space="preserve">; </w:t>
      </w:r>
    </w:p>
    <w:p w14:paraId="6934FC38" w14:textId="618CEF57" w:rsidR="00043788" w:rsidRPr="00BE0A30" w:rsidRDefault="008E4D11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предельная</w:t>
      </w:r>
      <w:r w:rsidR="00043788" w:rsidRPr="00BE0A30">
        <w:rPr>
          <w:rFonts w:ascii="Times New Roman" w:hAnsi="Times New Roman"/>
          <w:sz w:val="24"/>
          <w:szCs w:val="24"/>
        </w:rPr>
        <w:t xml:space="preserve"> ставка вознаграждения –</w:t>
      </w:r>
      <w:r w:rsidR="002107B0" w:rsidRPr="00BE0A30">
        <w:rPr>
          <w:rFonts w:ascii="Times New Roman" w:hAnsi="Times New Roman"/>
          <w:sz w:val="24"/>
          <w:szCs w:val="24"/>
        </w:rPr>
        <w:t xml:space="preserve"> </w:t>
      </w:r>
      <w:r w:rsidR="00043788" w:rsidRPr="00BE0A30">
        <w:rPr>
          <w:rFonts w:ascii="Times New Roman" w:hAnsi="Times New Roman"/>
          <w:sz w:val="24"/>
          <w:szCs w:val="24"/>
        </w:rPr>
        <w:t xml:space="preserve">максимальный размер </w:t>
      </w:r>
      <w:r w:rsidR="00043788" w:rsidRPr="00BE0A30">
        <w:rPr>
          <w:rStyle w:val="s0"/>
          <w:color w:val="auto"/>
        </w:rPr>
        <w:t xml:space="preserve">годовой эффективной </w:t>
      </w:r>
      <w:r w:rsidR="00043788" w:rsidRPr="00BE0A30">
        <w:rPr>
          <w:rFonts w:ascii="Times New Roman" w:hAnsi="Times New Roman"/>
          <w:sz w:val="24"/>
          <w:szCs w:val="24"/>
        </w:rPr>
        <w:t xml:space="preserve">ставки вознаграждения </w:t>
      </w:r>
      <w:r w:rsidR="00043788" w:rsidRPr="00BE0A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 </w:t>
      </w:r>
      <w:r w:rsidR="00043788" w:rsidRPr="00BE0A30">
        <w:rPr>
          <w:rFonts w:ascii="Times New Roman" w:hAnsi="Times New Roman"/>
          <w:bCs/>
          <w:sz w:val="24"/>
          <w:szCs w:val="24"/>
        </w:rPr>
        <w:t xml:space="preserve">вновь привлекаемым </w:t>
      </w:r>
      <w:r w:rsidR="007C1BC8" w:rsidRPr="00BE0A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вкладам </w:t>
      </w:r>
      <w:r w:rsidR="00043788" w:rsidRPr="00BE0A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физических лиц</w:t>
      </w:r>
      <w:r w:rsidR="00043788" w:rsidRPr="00BE0A30">
        <w:rPr>
          <w:rFonts w:ascii="Times New Roman" w:hAnsi="Times New Roman"/>
          <w:sz w:val="24"/>
          <w:szCs w:val="24"/>
        </w:rPr>
        <w:t xml:space="preserve">, определяемый и устанавливаемый в соответствии с Методикой, в целях определения размера обязательного календарного взноса банка </w:t>
      </w:r>
      <w:r w:rsidR="008374EA" w:rsidRPr="00BE0A30">
        <w:rPr>
          <w:rFonts w:ascii="Times New Roman" w:hAnsi="Times New Roman"/>
          <w:sz w:val="24"/>
          <w:szCs w:val="24"/>
        </w:rPr>
        <w:t xml:space="preserve">в порядке, </w:t>
      </w:r>
      <w:r w:rsidR="007356BA" w:rsidRPr="00BE0A30">
        <w:rPr>
          <w:rFonts w:ascii="Times New Roman" w:hAnsi="Times New Roman"/>
          <w:sz w:val="24"/>
          <w:szCs w:val="24"/>
        </w:rPr>
        <w:t xml:space="preserve">предусмотренном </w:t>
      </w:r>
      <w:r w:rsidR="007667AE" w:rsidRPr="00BE0A30">
        <w:rPr>
          <w:rFonts w:ascii="Times New Roman" w:hAnsi="Times New Roman"/>
          <w:sz w:val="24"/>
          <w:szCs w:val="24"/>
        </w:rPr>
        <w:t>Правила</w:t>
      </w:r>
      <w:r w:rsidR="008D4B46" w:rsidRPr="00BE0A30">
        <w:rPr>
          <w:rFonts w:ascii="Times New Roman" w:hAnsi="Times New Roman"/>
          <w:sz w:val="24"/>
          <w:szCs w:val="24"/>
        </w:rPr>
        <w:t>ми</w:t>
      </w:r>
      <w:r w:rsidR="00043788" w:rsidRPr="00BE0A30">
        <w:rPr>
          <w:rFonts w:ascii="Times New Roman" w:hAnsi="Times New Roman"/>
          <w:sz w:val="24"/>
          <w:szCs w:val="24"/>
        </w:rPr>
        <w:t>;</w:t>
      </w:r>
    </w:p>
    <w:p w14:paraId="0E348ADA" w14:textId="65EEBD24" w:rsidR="007356BA" w:rsidRPr="00BE0A30" w:rsidRDefault="007356BA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менее, чем хорошо капитализированный банк – банк, определенный </w:t>
      </w:r>
      <w:r w:rsidR="00D9208B" w:rsidRPr="00BE0A30">
        <w:rPr>
          <w:rFonts w:ascii="Times New Roman" w:hAnsi="Times New Roman"/>
          <w:sz w:val="24"/>
          <w:szCs w:val="24"/>
        </w:rPr>
        <w:t xml:space="preserve">в отчетном периоде </w:t>
      </w:r>
      <w:r w:rsidRPr="00BE0A30">
        <w:rPr>
          <w:rFonts w:ascii="Times New Roman" w:hAnsi="Times New Roman"/>
          <w:sz w:val="24"/>
          <w:szCs w:val="24"/>
        </w:rPr>
        <w:t xml:space="preserve">в классификационную группу </w:t>
      </w:r>
      <w:r w:rsidRPr="00BE0A30">
        <w:rPr>
          <w:rFonts w:ascii="Times New Roman" w:hAnsi="Times New Roman"/>
          <w:sz w:val="24"/>
          <w:szCs w:val="24"/>
          <w:lang w:val="en-US"/>
        </w:rPr>
        <w:t>D</w:t>
      </w:r>
      <w:r w:rsidRPr="00BE0A30">
        <w:rPr>
          <w:rFonts w:ascii="Times New Roman" w:hAnsi="Times New Roman"/>
          <w:sz w:val="24"/>
          <w:szCs w:val="24"/>
        </w:rPr>
        <w:t xml:space="preserve"> или </w:t>
      </w:r>
      <w:r w:rsidRPr="00BE0A30">
        <w:rPr>
          <w:rFonts w:ascii="Times New Roman" w:hAnsi="Times New Roman"/>
          <w:sz w:val="24"/>
          <w:szCs w:val="24"/>
          <w:lang w:val="en-US"/>
        </w:rPr>
        <w:t>E</w:t>
      </w:r>
      <w:r w:rsidRPr="00BE0A30">
        <w:rPr>
          <w:rFonts w:ascii="Times New Roman" w:hAnsi="Times New Roman"/>
          <w:sz w:val="24"/>
          <w:szCs w:val="24"/>
        </w:rPr>
        <w:t xml:space="preserve"> согласно Правилам, </w:t>
      </w:r>
      <w:r w:rsidR="00090AC7" w:rsidRPr="00BE0A30">
        <w:rPr>
          <w:rFonts w:ascii="Times New Roman" w:hAnsi="Times New Roman"/>
          <w:sz w:val="24"/>
          <w:szCs w:val="24"/>
        </w:rPr>
        <w:t>либо</w:t>
      </w:r>
      <w:r w:rsidR="0017137C" w:rsidRPr="00BE0A30">
        <w:rPr>
          <w:rFonts w:ascii="Times New Roman" w:hAnsi="Times New Roman"/>
          <w:sz w:val="24"/>
          <w:szCs w:val="24"/>
        </w:rPr>
        <w:t xml:space="preserve"> банк, </w:t>
      </w:r>
      <w:r w:rsidR="00090AC7" w:rsidRPr="00BE0A30">
        <w:rPr>
          <w:rFonts w:ascii="Times New Roman" w:hAnsi="Times New Roman"/>
          <w:sz w:val="24"/>
          <w:szCs w:val="24"/>
        </w:rPr>
        <w:t xml:space="preserve">набравший </w:t>
      </w:r>
      <w:r w:rsidR="00D9208B" w:rsidRPr="00BE0A30"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090AC7" w:rsidRPr="00BE0A30">
        <w:rPr>
          <w:rFonts w:ascii="Times New Roman" w:hAnsi="Times New Roman"/>
          <w:sz w:val="24"/>
          <w:szCs w:val="24"/>
        </w:rPr>
        <w:t>общий балл менее 70 баллов согласно пункту 21 Правил;</w:t>
      </w:r>
    </w:p>
    <w:p w14:paraId="697C4DF9" w14:textId="536E9E53" w:rsidR="00357C0F" w:rsidRPr="00BE0A30" w:rsidRDefault="00357C0F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>хорошо капитализированный банк</w:t>
      </w:r>
      <w:r w:rsidR="00927571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 xml:space="preserve">– банк, определенный в классификационную группу </w:t>
      </w:r>
      <w:r w:rsidRPr="00BE0A30">
        <w:rPr>
          <w:rFonts w:ascii="Times New Roman" w:hAnsi="Times New Roman"/>
          <w:sz w:val="24"/>
          <w:szCs w:val="24"/>
          <w:lang w:val="en-US"/>
        </w:rPr>
        <w:t>A</w:t>
      </w:r>
      <w:r w:rsidRPr="00BE0A30">
        <w:rPr>
          <w:rFonts w:ascii="Times New Roman" w:hAnsi="Times New Roman"/>
          <w:sz w:val="24"/>
          <w:szCs w:val="24"/>
        </w:rPr>
        <w:t xml:space="preserve">, </w:t>
      </w:r>
      <w:r w:rsidRPr="00BE0A30">
        <w:rPr>
          <w:rFonts w:ascii="Times New Roman" w:hAnsi="Times New Roman"/>
          <w:sz w:val="24"/>
          <w:szCs w:val="24"/>
          <w:lang w:val="en-US"/>
        </w:rPr>
        <w:t>B</w:t>
      </w:r>
      <w:r w:rsidRPr="00BE0A30">
        <w:rPr>
          <w:rFonts w:ascii="Times New Roman" w:hAnsi="Times New Roman"/>
          <w:sz w:val="24"/>
          <w:szCs w:val="24"/>
        </w:rPr>
        <w:t xml:space="preserve"> или </w:t>
      </w:r>
      <w:r w:rsidRPr="00BE0A30">
        <w:rPr>
          <w:rFonts w:ascii="Times New Roman" w:hAnsi="Times New Roman"/>
          <w:sz w:val="24"/>
          <w:szCs w:val="24"/>
          <w:lang w:val="en-US"/>
        </w:rPr>
        <w:t>C</w:t>
      </w:r>
      <w:r w:rsidRPr="00BE0A30">
        <w:rPr>
          <w:rFonts w:ascii="Times New Roman" w:hAnsi="Times New Roman"/>
          <w:sz w:val="24"/>
          <w:szCs w:val="24"/>
        </w:rPr>
        <w:t xml:space="preserve"> согласно Правилам</w:t>
      </w:r>
      <w:r w:rsidR="00BE6FBB" w:rsidRPr="00BE0A30">
        <w:rPr>
          <w:rFonts w:ascii="Times New Roman" w:hAnsi="Times New Roman"/>
          <w:sz w:val="24"/>
          <w:szCs w:val="24"/>
        </w:rPr>
        <w:t xml:space="preserve"> и набравший общий балл </w:t>
      </w:r>
      <w:r w:rsidR="005B40AB" w:rsidRPr="00BE0A30">
        <w:rPr>
          <w:rFonts w:ascii="Times New Roman" w:hAnsi="Times New Roman"/>
          <w:sz w:val="24"/>
          <w:szCs w:val="24"/>
        </w:rPr>
        <w:t>не менее</w:t>
      </w:r>
      <w:r w:rsidR="00BE6FBB" w:rsidRPr="00BE0A30">
        <w:rPr>
          <w:rFonts w:ascii="Times New Roman" w:hAnsi="Times New Roman"/>
          <w:sz w:val="24"/>
          <w:szCs w:val="24"/>
        </w:rPr>
        <w:t xml:space="preserve"> 70 баллов согласно пункту 21 Правил</w:t>
      </w:r>
      <w:r w:rsidRPr="00BE0A30">
        <w:rPr>
          <w:rFonts w:ascii="Times New Roman" w:hAnsi="Times New Roman"/>
          <w:sz w:val="24"/>
          <w:szCs w:val="24"/>
        </w:rPr>
        <w:t>;</w:t>
      </w:r>
    </w:p>
    <w:p w14:paraId="5B8A5AD9" w14:textId="67C39C05" w:rsidR="00043788" w:rsidRPr="00BE0A30" w:rsidRDefault="00043788" w:rsidP="006F6839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право пополнения –</w:t>
      </w:r>
      <w:r w:rsidR="004C55BC" w:rsidRPr="00BE0A30">
        <w:rPr>
          <w:rFonts w:ascii="Times New Roman" w:hAnsi="Times New Roman"/>
          <w:sz w:val="24"/>
          <w:szCs w:val="24"/>
        </w:rPr>
        <w:t xml:space="preserve"> </w:t>
      </w:r>
      <w:r w:rsidR="00651276" w:rsidRPr="00BE0A30">
        <w:rPr>
          <w:rFonts w:ascii="Times New Roman" w:hAnsi="Times New Roman"/>
          <w:sz w:val="24"/>
          <w:szCs w:val="24"/>
        </w:rPr>
        <w:t xml:space="preserve">условие договора, предоставляющее вкладчику право вносить дополнительные взносы после </w:t>
      </w:r>
      <w:r w:rsidR="0062783E" w:rsidRPr="00BE0A30">
        <w:rPr>
          <w:rFonts w:ascii="Times New Roman" w:hAnsi="Times New Roman"/>
          <w:sz w:val="24"/>
          <w:szCs w:val="24"/>
        </w:rPr>
        <w:t xml:space="preserve">его </w:t>
      </w:r>
      <w:r w:rsidR="008374EA" w:rsidRPr="00BE0A30">
        <w:rPr>
          <w:rFonts w:ascii="Times New Roman" w:hAnsi="Times New Roman"/>
          <w:sz w:val="24"/>
          <w:szCs w:val="24"/>
        </w:rPr>
        <w:t>заключения</w:t>
      </w:r>
      <w:r w:rsidRPr="00BE0A30">
        <w:rPr>
          <w:rFonts w:ascii="Times New Roman" w:hAnsi="Times New Roman"/>
          <w:sz w:val="24"/>
          <w:szCs w:val="24"/>
        </w:rPr>
        <w:t xml:space="preserve">; </w:t>
      </w:r>
    </w:p>
    <w:p w14:paraId="3D8F1EFF" w14:textId="778255BB" w:rsidR="00BE6FBB" w:rsidRPr="00BE0A30" w:rsidRDefault="00761628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исключен в соответствии с решением Совета директоров Фонда от 14.02.2025 г. №2</w:t>
      </w:r>
    </w:p>
    <w:p w14:paraId="640F60F8" w14:textId="6B0DD4E0" w:rsidR="00651276" w:rsidRPr="00BE0A30" w:rsidRDefault="00651276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фиксированная ставка вознаграждения – ставка вознаграждения, размер которой не может быть </w:t>
      </w:r>
      <w:r w:rsidR="00266760" w:rsidRPr="00BE0A30">
        <w:rPr>
          <w:rFonts w:ascii="Times New Roman" w:hAnsi="Times New Roman"/>
          <w:sz w:val="24"/>
          <w:szCs w:val="24"/>
        </w:rPr>
        <w:t>снижен</w:t>
      </w:r>
      <w:r w:rsidR="007367E4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в течение срока</w:t>
      </w:r>
      <w:r w:rsidR="00C834C7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вклада, предусмотренного договором банковского вклада;</w:t>
      </w:r>
    </w:p>
    <w:p w14:paraId="1F49C038" w14:textId="5E1B8A2F" w:rsidR="0089629E" w:rsidRPr="00BE0A30" w:rsidRDefault="00651276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плавающая ставка вознаграждения – ставка вознаграждения, размер которой изменяется в соответствии с условиями, предусмотренными договором банковского вклада</w:t>
      </w:r>
      <w:r w:rsidR="0089629E" w:rsidRPr="00BE0A30">
        <w:rPr>
          <w:rFonts w:ascii="Times New Roman" w:hAnsi="Times New Roman"/>
          <w:sz w:val="24"/>
          <w:szCs w:val="24"/>
        </w:rPr>
        <w:t>;</w:t>
      </w:r>
    </w:p>
    <w:p w14:paraId="6191069D" w14:textId="7561709A" w:rsidR="00761628" w:rsidRPr="00BE0A30" w:rsidRDefault="00761628" w:rsidP="00761628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Пункт 1 дополнен подпунктом 15) в соответствии с решением Совета директоров Фонда от 14.02.2025 г. №2</w:t>
      </w:r>
    </w:p>
    <w:p w14:paraId="3D07F4CB" w14:textId="4E0D2650" w:rsidR="00651276" w:rsidRPr="00BE0A30" w:rsidRDefault="0089629E" w:rsidP="006F683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физическое лицо – физическое лицо, в том числе субъект индивидуального предпринимательства, частный нотариус, частный судебный исполнитель, адвокат и профессиональный медиатор, заключившее с банком-участником договор банковского счета и (или) банковского вклада, либо в пользу которого внесен вклад</w:t>
      </w:r>
      <w:r w:rsidR="00651276" w:rsidRPr="00BE0A30">
        <w:rPr>
          <w:rFonts w:ascii="Times New Roman" w:hAnsi="Times New Roman"/>
          <w:sz w:val="24"/>
          <w:szCs w:val="24"/>
        </w:rPr>
        <w:t>.</w:t>
      </w:r>
    </w:p>
    <w:p w14:paraId="7C068675" w14:textId="0F99191E" w:rsidR="007367E4" w:rsidRPr="00BE0A30" w:rsidRDefault="007367E4" w:rsidP="00BC5277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F654E90" w14:textId="77777777" w:rsidR="00036B74" w:rsidRPr="00BE0A30" w:rsidRDefault="00036B74" w:rsidP="00BC5277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76E50B" w14:textId="5058B462" w:rsidR="00F1655E" w:rsidRPr="00BE0A30" w:rsidRDefault="00F1655E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>2.</w:t>
      </w:r>
      <w:r w:rsidR="00043788" w:rsidRPr="00BE0A30">
        <w:rPr>
          <w:rFonts w:ascii="Times New Roman" w:hAnsi="Times New Roman"/>
          <w:b/>
          <w:sz w:val="24"/>
          <w:szCs w:val="24"/>
        </w:rPr>
        <w:t xml:space="preserve"> Порядок определения </w:t>
      </w:r>
      <w:r w:rsidR="00DF4104" w:rsidRPr="00BE0A30">
        <w:rPr>
          <w:rFonts w:ascii="Times New Roman" w:hAnsi="Times New Roman"/>
          <w:b/>
          <w:sz w:val="24"/>
          <w:szCs w:val="24"/>
        </w:rPr>
        <w:t>предельных</w:t>
      </w:r>
      <w:r w:rsidR="00043788" w:rsidRPr="00BE0A30">
        <w:rPr>
          <w:rFonts w:ascii="Times New Roman" w:hAnsi="Times New Roman"/>
          <w:b/>
          <w:sz w:val="24"/>
          <w:szCs w:val="24"/>
        </w:rPr>
        <w:t xml:space="preserve"> ставок</w:t>
      </w:r>
      <w:r w:rsidRPr="00BE0A30">
        <w:rPr>
          <w:rFonts w:ascii="Times New Roman" w:hAnsi="Times New Roman"/>
          <w:b/>
          <w:sz w:val="24"/>
          <w:szCs w:val="24"/>
        </w:rPr>
        <w:t xml:space="preserve"> вознаграждения по </w:t>
      </w:r>
      <w:r w:rsidR="00DF3044" w:rsidRPr="00BE0A30">
        <w:rPr>
          <w:rFonts w:ascii="Times New Roman" w:hAnsi="Times New Roman"/>
          <w:b/>
          <w:sz w:val="24"/>
          <w:szCs w:val="24"/>
        </w:rPr>
        <w:t xml:space="preserve">вкладам </w:t>
      </w:r>
      <w:r w:rsidR="004304C2" w:rsidRPr="00BE0A30">
        <w:rPr>
          <w:rFonts w:ascii="Times New Roman" w:hAnsi="Times New Roman"/>
          <w:b/>
          <w:sz w:val="24"/>
          <w:szCs w:val="24"/>
        </w:rPr>
        <w:t>с фиксированной процентной ставкой</w:t>
      </w:r>
      <w:r w:rsidR="008374EA" w:rsidRPr="00BE0A30">
        <w:rPr>
          <w:rFonts w:ascii="Times New Roman" w:hAnsi="Times New Roman"/>
          <w:b/>
          <w:sz w:val="24"/>
          <w:szCs w:val="24"/>
        </w:rPr>
        <w:t xml:space="preserve"> в национальной и иностранной валютах</w:t>
      </w:r>
    </w:p>
    <w:p w14:paraId="052DBD16" w14:textId="77777777" w:rsidR="006B5803" w:rsidRPr="00BE0A30" w:rsidRDefault="006B5803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8F2912" w14:textId="760CFAC6" w:rsidR="00EB0788" w:rsidRPr="00BE0A30" w:rsidRDefault="00EB0788" w:rsidP="00C3615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Предельные ставки </w:t>
      </w:r>
      <w:r w:rsidRPr="00BE0A30">
        <w:rPr>
          <w:rFonts w:ascii="Times New Roman" w:eastAsia="Calibri" w:hAnsi="Times New Roman"/>
          <w:sz w:val="24"/>
          <w:szCs w:val="24"/>
        </w:rPr>
        <w:t xml:space="preserve">вознаграждения по </w:t>
      </w:r>
      <w:r w:rsidR="00DF3044" w:rsidRPr="00BE0A30">
        <w:rPr>
          <w:rFonts w:ascii="Times New Roman" w:eastAsia="Calibri" w:hAnsi="Times New Roman"/>
          <w:sz w:val="24"/>
          <w:szCs w:val="24"/>
        </w:rPr>
        <w:t xml:space="preserve">вкладам </w:t>
      </w:r>
      <w:r w:rsidRPr="00BE0A30">
        <w:rPr>
          <w:rFonts w:ascii="Times New Roman" w:eastAsia="Calibri" w:hAnsi="Times New Roman"/>
          <w:sz w:val="24"/>
          <w:szCs w:val="24"/>
        </w:rPr>
        <w:t>с фиксированной процентной ставкой в национальной валюте устанавливаются только для менее, чем хорошо капитализированных банков.</w:t>
      </w:r>
    </w:p>
    <w:p w14:paraId="314E2BA1" w14:textId="4D844125" w:rsidR="00EB0788" w:rsidRPr="00BE0A30" w:rsidRDefault="00EB0788" w:rsidP="00C3615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0A30">
        <w:rPr>
          <w:rFonts w:ascii="Times New Roman" w:hAnsi="Times New Roman"/>
          <w:sz w:val="24"/>
          <w:szCs w:val="24"/>
        </w:rPr>
        <w:t xml:space="preserve">Предельные ставки </w:t>
      </w:r>
      <w:r w:rsidRPr="00BE0A30">
        <w:rPr>
          <w:rFonts w:ascii="Times New Roman" w:eastAsia="Calibri" w:hAnsi="Times New Roman"/>
          <w:sz w:val="24"/>
          <w:szCs w:val="24"/>
          <w:lang w:eastAsia="en-US"/>
        </w:rPr>
        <w:t xml:space="preserve">вознаграждения по </w:t>
      </w:r>
      <w:r w:rsidR="00DF3044" w:rsidRPr="00BE0A30">
        <w:rPr>
          <w:rFonts w:ascii="Times New Roman" w:eastAsia="Calibri" w:hAnsi="Times New Roman"/>
          <w:sz w:val="24"/>
          <w:szCs w:val="24"/>
          <w:lang w:eastAsia="en-US"/>
        </w:rPr>
        <w:t xml:space="preserve">вкладам </w:t>
      </w:r>
      <w:r w:rsidRPr="00BE0A30">
        <w:rPr>
          <w:rFonts w:ascii="Times New Roman" w:eastAsia="Calibri" w:hAnsi="Times New Roman"/>
          <w:sz w:val="24"/>
          <w:szCs w:val="24"/>
          <w:lang w:eastAsia="en-US"/>
        </w:rPr>
        <w:t>в иностранной валюте устанавливаются для всех банков.</w:t>
      </w:r>
    </w:p>
    <w:p w14:paraId="2AC67F45" w14:textId="4FA2F15A" w:rsidR="00471F31" w:rsidRPr="00BE0A30" w:rsidRDefault="00471F31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 пункт 3 внесены изменения в соответствии с решением Совета директоров Фонда от 14.02.2025 г. №2</w:t>
      </w:r>
    </w:p>
    <w:p w14:paraId="42ED1EFF" w14:textId="24FFBFF3" w:rsidR="0032370A" w:rsidRPr="00BE0A30" w:rsidRDefault="00C9539D" w:rsidP="00D0090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6E9B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 определения </w:t>
      </w:r>
      <w:r w:rsidR="00DF4104" w:rsidRPr="00BE0A30">
        <w:rPr>
          <w:rFonts w:ascii="Times New Roman" w:eastAsia="Times New Roman" w:hAnsi="Times New Roman"/>
          <w:sz w:val="24"/>
          <w:szCs w:val="24"/>
          <w:lang w:eastAsia="ru-RU"/>
        </w:rPr>
        <w:t>предельных</w:t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</w:t>
      </w:r>
      <w:r w:rsidR="00043788" w:rsidRPr="00BE0A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вознаграждения по</w:t>
      </w:r>
      <w:r w:rsidR="008374E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 фиксированной процентной ставкой </w:t>
      </w:r>
      <w:r w:rsidR="00807A5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="00B01985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национальной и иностранной валютах </w:t>
      </w:r>
      <w:r w:rsidR="008374E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подразделяются на </w:t>
      </w:r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bookmarkStart w:id="3" w:name="_Hlk185426732"/>
      <w:r w:rsidR="00D20FF6" w:rsidRPr="00BE0A30">
        <w:rPr>
          <w:rFonts w:ascii="Times New Roman" w:eastAsia="Times New Roman" w:hAnsi="Times New Roman"/>
          <w:sz w:val="24"/>
          <w:szCs w:val="24"/>
          <w:lang w:eastAsia="ru-RU"/>
        </w:rPr>
        <w:t>группы в зависимости от условий изъятия и права пополнения</w:t>
      </w:r>
      <w:bookmarkEnd w:id="3"/>
      <w:r w:rsidR="0032370A" w:rsidRPr="00BE0A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DCAFDBF" w14:textId="08CA7B6A" w:rsidR="00043788" w:rsidRPr="00BE0A30" w:rsidRDefault="00B01985" w:rsidP="00D0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D96E9B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6C5" w:rsidRPr="00BE0A30">
        <w:rPr>
          <w:rFonts w:ascii="Times New Roman" w:eastAsia="Times New Roman" w:hAnsi="Times New Roman"/>
          <w:sz w:val="24"/>
          <w:szCs w:val="24"/>
          <w:lang w:eastAsia="ru-RU"/>
        </w:rPr>
        <w:t>несрочны</w:t>
      </w:r>
      <w:r w:rsidR="005A21B4" w:rsidRPr="00BE0A3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56C5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043788" w:rsidRPr="00BE0A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5C8F5A1" w14:textId="3D05A039" w:rsidR="007367E4" w:rsidRPr="00BE0A30" w:rsidRDefault="00B01985" w:rsidP="001570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D96E9B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6C5" w:rsidRPr="00BE0A30">
        <w:rPr>
          <w:rFonts w:ascii="Times New Roman" w:eastAsia="Times New Roman" w:hAnsi="Times New Roman"/>
          <w:sz w:val="24"/>
          <w:szCs w:val="24"/>
          <w:lang w:eastAsia="ru-RU"/>
        </w:rPr>
        <w:t>срочны</w:t>
      </w:r>
      <w:r w:rsidR="005A21B4" w:rsidRPr="00BE0A3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456C5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157000" w:rsidRPr="00BE0A30">
        <w:rPr>
          <w:rFonts w:ascii="Times New Roman" w:eastAsia="Times New Roman" w:hAnsi="Times New Roman"/>
          <w:sz w:val="24"/>
          <w:szCs w:val="24"/>
          <w:lang w:eastAsia="ru-RU"/>
        </w:rPr>
        <w:t>, которые</w:t>
      </w:r>
      <w:r w:rsidR="006C2B10" w:rsidRPr="00BE0A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700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свою очередь</w:t>
      </w:r>
      <w:r w:rsidR="006C2B10" w:rsidRPr="00BE0A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700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делятся на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9840C44" w14:textId="79ED38B4" w:rsidR="007367E4" w:rsidRPr="00BE0A30" w:rsidRDefault="00266760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условия договора по которым не предоставляют </w:t>
      </w:r>
      <w:r w:rsidR="006B5803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вкладчику 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>право пополнения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срочные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без права пополнения)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2627F2" w14:textId="0B5DBB62" w:rsidR="007367E4" w:rsidRPr="00BE0A30" w:rsidRDefault="00266760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>вклады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условия договора по которым предоставляют </w:t>
      </w:r>
      <w:r w:rsidR="006B5803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вкладчику 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>право пополнения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срочные </w:t>
      </w:r>
      <w:r w:rsidR="00DF304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с правом пополнения)</w:t>
      </w:r>
      <w:r w:rsidR="007367E4" w:rsidRPr="00BE0A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270924" w14:textId="747E4EC2" w:rsidR="00040904" w:rsidRPr="00BE0A30" w:rsidRDefault="00C9539D" w:rsidP="006F683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4</w:t>
      </w:r>
      <w:r w:rsidR="004F3F1F"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5F4ADF" w:rsidRPr="00BE0A30">
        <w:rPr>
          <w:rFonts w:ascii="Times New Roman" w:hAnsi="Times New Roman"/>
          <w:sz w:val="24"/>
          <w:szCs w:val="24"/>
        </w:rPr>
        <w:t>Предельные</w:t>
      </w:r>
      <w:r w:rsidR="00AF123F" w:rsidRPr="00BE0A30">
        <w:rPr>
          <w:rFonts w:ascii="Times New Roman" w:hAnsi="Times New Roman"/>
          <w:sz w:val="24"/>
          <w:szCs w:val="24"/>
        </w:rPr>
        <w:t xml:space="preserve"> ставки вознаграждения по </w:t>
      </w:r>
      <w:r w:rsidR="00CF13ED" w:rsidRPr="00BE0A30">
        <w:rPr>
          <w:rFonts w:ascii="Times New Roman" w:hAnsi="Times New Roman"/>
          <w:sz w:val="24"/>
          <w:szCs w:val="24"/>
        </w:rPr>
        <w:t>срочным</w:t>
      </w:r>
      <w:r w:rsidR="00DF4104" w:rsidRPr="00BE0A30">
        <w:rPr>
          <w:rFonts w:ascii="Times New Roman" w:hAnsi="Times New Roman"/>
          <w:sz w:val="24"/>
          <w:szCs w:val="24"/>
        </w:rPr>
        <w:t xml:space="preserve">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AF123F" w:rsidRPr="00BE0A30">
        <w:rPr>
          <w:rFonts w:ascii="Times New Roman" w:hAnsi="Times New Roman"/>
          <w:sz w:val="24"/>
          <w:szCs w:val="24"/>
        </w:rPr>
        <w:t xml:space="preserve">в национальной валюте </w:t>
      </w:r>
      <w:r w:rsidR="005F4ADF" w:rsidRPr="00BE0A30">
        <w:rPr>
          <w:rFonts w:ascii="Times New Roman" w:hAnsi="Times New Roman"/>
          <w:sz w:val="24"/>
          <w:szCs w:val="24"/>
        </w:rPr>
        <w:t xml:space="preserve">подразделяются на следующие группы в зависимости от </w:t>
      </w:r>
      <w:r w:rsidR="00040904" w:rsidRPr="00BE0A30">
        <w:rPr>
          <w:rFonts w:ascii="Times New Roman" w:hAnsi="Times New Roman"/>
          <w:sz w:val="24"/>
          <w:szCs w:val="24"/>
        </w:rPr>
        <w:t>срок</w:t>
      </w:r>
      <w:r w:rsidR="002B27FF" w:rsidRPr="00BE0A30">
        <w:rPr>
          <w:rFonts w:ascii="Times New Roman" w:hAnsi="Times New Roman"/>
          <w:sz w:val="24"/>
          <w:szCs w:val="24"/>
        </w:rPr>
        <w:t>а</w:t>
      </w:r>
      <w:r w:rsidR="00040904" w:rsidRPr="00BE0A30">
        <w:rPr>
          <w:rFonts w:ascii="Times New Roman" w:hAnsi="Times New Roman"/>
          <w:sz w:val="24"/>
          <w:szCs w:val="24"/>
        </w:rPr>
        <w:t>:</w:t>
      </w:r>
    </w:p>
    <w:p w14:paraId="156F6F2B" w14:textId="59AA0B71" w:rsidR="00DF4104" w:rsidRPr="00BE0A30" w:rsidRDefault="00DF4104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1 месяц –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вклады </w:t>
      </w:r>
      <w:r w:rsidRPr="00BE0A30">
        <w:rPr>
          <w:rFonts w:ascii="Times New Roman" w:hAnsi="Times New Roman"/>
          <w:sz w:val="24"/>
          <w:szCs w:val="24"/>
        </w:rPr>
        <w:t>со сроками до 1 месяца включительно;</w:t>
      </w:r>
    </w:p>
    <w:p w14:paraId="2596911B" w14:textId="0793B404" w:rsidR="003C63E8" w:rsidRPr="00BE0A30" w:rsidRDefault="00B41DD5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6</w:t>
      </w:r>
      <w:r w:rsidR="00CF13ED" w:rsidRPr="00BE0A30">
        <w:rPr>
          <w:rFonts w:ascii="Times New Roman" w:hAnsi="Times New Roman"/>
          <w:sz w:val="24"/>
          <w:szCs w:val="24"/>
        </w:rPr>
        <w:t xml:space="preserve"> месяц</w:t>
      </w:r>
      <w:r w:rsidR="00BB5D53" w:rsidRPr="00BE0A30">
        <w:rPr>
          <w:rFonts w:ascii="Times New Roman" w:hAnsi="Times New Roman"/>
          <w:sz w:val="24"/>
          <w:szCs w:val="24"/>
        </w:rPr>
        <w:t>ев</w:t>
      </w:r>
      <w:r w:rsidR="00CF13ED" w:rsidRPr="00BE0A30">
        <w:rPr>
          <w:rFonts w:ascii="Times New Roman" w:hAnsi="Times New Roman"/>
          <w:sz w:val="24"/>
          <w:szCs w:val="24"/>
        </w:rPr>
        <w:t xml:space="preserve"> –</w:t>
      </w:r>
      <w:r w:rsidR="00040904" w:rsidRPr="00BE0A30">
        <w:rPr>
          <w:rFonts w:ascii="Times New Roman" w:hAnsi="Times New Roman"/>
          <w:sz w:val="24"/>
          <w:szCs w:val="24"/>
        </w:rPr>
        <w:t xml:space="preserve">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вклады </w:t>
      </w:r>
      <w:r w:rsidR="003C63E8" w:rsidRPr="00BE0A30">
        <w:rPr>
          <w:rFonts w:ascii="Times New Roman" w:hAnsi="Times New Roman"/>
          <w:sz w:val="24"/>
          <w:szCs w:val="24"/>
        </w:rPr>
        <w:t xml:space="preserve">со сроками </w:t>
      </w:r>
      <w:r w:rsidR="00DF4104" w:rsidRPr="00BE0A30">
        <w:rPr>
          <w:rFonts w:ascii="Times New Roman" w:hAnsi="Times New Roman"/>
          <w:sz w:val="24"/>
          <w:szCs w:val="24"/>
        </w:rPr>
        <w:t xml:space="preserve">от 1 </w:t>
      </w:r>
      <w:r w:rsidR="003C63E8" w:rsidRPr="00BE0A30">
        <w:rPr>
          <w:rFonts w:ascii="Times New Roman" w:hAnsi="Times New Roman"/>
          <w:sz w:val="24"/>
          <w:szCs w:val="24"/>
        </w:rPr>
        <w:t xml:space="preserve">до </w:t>
      </w:r>
      <w:r w:rsidRPr="00BE0A30">
        <w:rPr>
          <w:rFonts w:ascii="Times New Roman" w:hAnsi="Times New Roman"/>
          <w:sz w:val="24"/>
          <w:szCs w:val="24"/>
        </w:rPr>
        <w:t>6</w:t>
      </w:r>
      <w:r w:rsidR="003C63E8" w:rsidRPr="00BE0A30">
        <w:rPr>
          <w:rFonts w:ascii="Times New Roman" w:hAnsi="Times New Roman"/>
          <w:sz w:val="24"/>
          <w:szCs w:val="24"/>
        </w:rPr>
        <w:t xml:space="preserve"> месяцев</w:t>
      </w:r>
      <w:r w:rsidR="00040904" w:rsidRPr="00BE0A30">
        <w:rPr>
          <w:rFonts w:ascii="Times New Roman" w:hAnsi="Times New Roman"/>
          <w:sz w:val="24"/>
          <w:szCs w:val="24"/>
        </w:rPr>
        <w:t xml:space="preserve"> включительно</w:t>
      </w:r>
      <w:r w:rsidR="003C63E8" w:rsidRPr="00BE0A30">
        <w:rPr>
          <w:rFonts w:ascii="Times New Roman" w:hAnsi="Times New Roman"/>
          <w:sz w:val="24"/>
          <w:szCs w:val="24"/>
        </w:rPr>
        <w:t>;</w:t>
      </w:r>
    </w:p>
    <w:p w14:paraId="4C246C24" w14:textId="337FA841" w:rsidR="00BF7776" w:rsidRPr="00BE0A30" w:rsidRDefault="00CF13E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12 месяцев –</w:t>
      </w:r>
      <w:r w:rsidR="00040904" w:rsidRPr="00BE0A30">
        <w:rPr>
          <w:rFonts w:ascii="Times New Roman" w:hAnsi="Times New Roman"/>
          <w:sz w:val="24"/>
          <w:szCs w:val="24"/>
        </w:rPr>
        <w:t xml:space="preserve">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вклады </w:t>
      </w:r>
      <w:r w:rsidR="00BF7776" w:rsidRPr="00BE0A30">
        <w:rPr>
          <w:rFonts w:ascii="Times New Roman" w:hAnsi="Times New Roman"/>
          <w:sz w:val="24"/>
          <w:szCs w:val="24"/>
        </w:rPr>
        <w:t>со сроками от 6 до 12 месяцев</w:t>
      </w:r>
      <w:r w:rsidR="00040904" w:rsidRPr="00BE0A30">
        <w:rPr>
          <w:rFonts w:ascii="Times New Roman" w:hAnsi="Times New Roman"/>
          <w:sz w:val="24"/>
          <w:szCs w:val="24"/>
        </w:rPr>
        <w:t xml:space="preserve"> включительно</w:t>
      </w:r>
      <w:r w:rsidR="00BF7776" w:rsidRPr="00BE0A30">
        <w:rPr>
          <w:rFonts w:ascii="Times New Roman" w:hAnsi="Times New Roman"/>
          <w:sz w:val="24"/>
          <w:szCs w:val="24"/>
        </w:rPr>
        <w:t>;</w:t>
      </w:r>
    </w:p>
    <w:p w14:paraId="2C558AE1" w14:textId="0FAAC013" w:rsidR="00BF7776" w:rsidRPr="00BE0A30" w:rsidRDefault="00CF13E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24 месяца –</w:t>
      </w:r>
      <w:r w:rsidR="00040904" w:rsidRPr="00BE0A30">
        <w:rPr>
          <w:rFonts w:ascii="Times New Roman" w:hAnsi="Times New Roman"/>
          <w:sz w:val="24"/>
          <w:szCs w:val="24"/>
        </w:rPr>
        <w:t xml:space="preserve">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вклады </w:t>
      </w:r>
      <w:r w:rsidR="00BF7776" w:rsidRPr="00BE0A30">
        <w:rPr>
          <w:rFonts w:ascii="Times New Roman" w:hAnsi="Times New Roman"/>
          <w:sz w:val="24"/>
          <w:szCs w:val="24"/>
        </w:rPr>
        <w:t xml:space="preserve">со сроками </w:t>
      </w:r>
      <w:r w:rsidR="00DF4104" w:rsidRPr="00BE0A30">
        <w:rPr>
          <w:rFonts w:ascii="Times New Roman" w:hAnsi="Times New Roman"/>
          <w:sz w:val="24"/>
          <w:szCs w:val="24"/>
        </w:rPr>
        <w:t>от 12 до 24 месяцев включительно;</w:t>
      </w:r>
    </w:p>
    <w:p w14:paraId="236B8EA1" w14:textId="24976089" w:rsidR="00DF4104" w:rsidRPr="00BE0A30" w:rsidRDefault="00DF4104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свыше 24 месяцев – </w:t>
      </w:r>
      <w:r w:rsidR="00DF3044" w:rsidRPr="00BE0A30">
        <w:rPr>
          <w:rFonts w:ascii="Times New Roman" w:hAnsi="Times New Roman"/>
          <w:sz w:val="24"/>
          <w:szCs w:val="24"/>
        </w:rPr>
        <w:t xml:space="preserve">вклады </w:t>
      </w:r>
      <w:r w:rsidRPr="00BE0A30">
        <w:rPr>
          <w:rFonts w:ascii="Times New Roman" w:hAnsi="Times New Roman"/>
          <w:sz w:val="24"/>
          <w:szCs w:val="24"/>
        </w:rPr>
        <w:t>со сроками свыше 24 месяцев.</w:t>
      </w:r>
    </w:p>
    <w:p w14:paraId="68BD9F7F" w14:textId="5E5F341F" w:rsidR="00040904" w:rsidRPr="00BE0A30" w:rsidRDefault="00885F52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Вклады</w:t>
      </w:r>
      <w:r w:rsidR="00040904" w:rsidRPr="00BE0A30">
        <w:rPr>
          <w:rFonts w:ascii="Times New Roman" w:hAnsi="Times New Roman"/>
          <w:sz w:val="24"/>
          <w:szCs w:val="24"/>
        </w:rPr>
        <w:t>, сроки по которым исчисляются в днях, приводятся к месячному значению, равному 30 дней (количество дней в году соответствует 360 дням).</w:t>
      </w:r>
    </w:p>
    <w:p w14:paraId="66250798" w14:textId="2CA057BF" w:rsidR="00D27FB3" w:rsidRPr="00BE0A30" w:rsidRDefault="002422F8" w:rsidP="006F6839">
      <w:pPr>
        <w:pStyle w:val="a3"/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5</w:t>
      </w:r>
      <w:r w:rsidR="00AF123F"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D27FB3" w:rsidRPr="00BE0A30">
        <w:rPr>
          <w:rFonts w:ascii="Times New Roman" w:hAnsi="Times New Roman"/>
          <w:sz w:val="24"/>
          <w:szCs w:val="24"/>
        </w:rPr>
        <w:t>П</w:t>
      </w:r>
      <w:r w:rsidR="005F4ADF" w:rsidRPr="00BE0A30">
        <w:rPr>
          <w:rFonts w:ascii="Times New Roman" w:hAnsi="Times New Roman"/>
          <w:sz w:val="24"/>
          <w:szCs w:val="24"/>
        </w:rPr>
        <w:t>редельные</w:t>
      </w:r>
      <w:r w:rsidR="00AF123F" w:rsidRPr="00BE0A30">
        <w:rPr>
          <w:rFonts w:ascii="Times New Roman" w:hAnsi="Times New Roman"/>
          <w:sz w:val="24"/>
          <w:szCs w:val="24"/>
        </w:rPr>
        <w:t xml:space="preserve"> ставки вознаграждения по </w:t>
      </w:r>
      <w:r w:rsidR="00CF13ED" w:rsidRPr="00BE0A30">
        <w:rPr>
          <w:rFonts w:ascii="Times New Roman" w:hAnsi="Times New Roman"/>
          <w:sz w:val="24"/>
          <w:szCs w:val="24"/>
        </w:rPr>
        <w:t xml:space="preserve">срочным </w:t>
      </w:r>
      <w:r w:rsidR="00807A5A"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AF123F" w:rsidRPr="00BE0A30"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="00D27FB3" w:rsidRPr="00BE0A30">
        <w:rPr>
          <w:rFonts w:ascii="Times New Roman" w:hAnsi="Times New Roman"/>
          <w:sz w:val="24"/>
          <w:szCs w:val="24"/>
        </w:rPr>
        <w:t>подразделяются на следующие группы в зависимости от срока:</w:t>
      </w:r>
    </w:p>
    <w:p w14:paraId="6A4D3387" w14:textId="21CE62BA" w:rsidR="00D27FB3" w:rsidRPr="00BE0A30" w:rsidRDefault="00DF3044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>вклады</w:t>
      </w:r>
      <w:r w:rsidR="00D473FC" w:rsidRPr="00BE0A30">
        <w:rPr>
          <w:rFonts w:ascii="Times New Roman" w:hAnsi="Times New Roman"/>
          <w:sz w:val="24"/>
          <w:szCs w:val="24"/>
        </w:rPr>
        <w:t xml:space="preserve"> со сроками</w:t>
      </w:r>
      <w:r w:rsidRPr="00BE0A30">
        <w:rPr>
          <w:rFonts w:ascii="Times New Roman" w:hAnsi="Times New Roman"/>
          <w:sz w:val="24"/>
          <w:szCs w:val="24"/>
        </w:rPr>
        <w:t xml:space="preserve"> </w:t>
      </w:r>
      <w:r w:rsidR="00AF123F" w:rsidRPr="00BE0A30">
        <w:rPr>
          <w:rFonts w:ascii="Times New Roman" w:hAnsi="Times New Roman"/>
          <w:sz w:val="24"/>
          <w:szCs w:val="24"/>
        </w:rPr>
        <w:t>до 12 месяцев</w:t>
      </w:r>
      <w:r w:rsidR="00D27FB3" w:rsidRPr="00BE0A30">
        <w:rPr>
          <w:rFonts w:ascii="Times New Roman" w:hAnsi="Times New Roman"/>
          <w:sz w:val="24"/>
          <w:szCs w:val="24"/>
        </w:rPr>
        <w:t>;</w:t>
      </w:r>
    </w:p>
    <w:p w14:paraId="4D9CA919" w14:textId="513B91A5" w:rsidR="003E7711" w:rsidRPr="00BE0A30" w:rsidRDefault="00DF3044" w:rsidP="00252FF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вклады </w:t>
      </w:r>
      <w:r w:rsidR="00D473FC" w:rsidRPr="00BE0A30">
        <w:rPr>
          <w:rFonts w:ascii="Times New Roman" w:hAnsi="Times New Roman"/>
          <w:sz w:val="24"/>
          <w:szCs w:val="24"/>
        </w:rPr>
        <w:t xml:space="preserve">со сроками </w:t>
      </w:r>
      <w:r w:rsidR="0017022B" w:rsidRPr="00BE0A30">
        <w:rPr>
          <w:rFonts w:ascii="Times New Roman" w:hAnsi="Times New Roman"/>
          <w:sz w:val="24"/>
          <w:szCs w:val="24"/>
        </w:rPr>
        <w:t xml:space="preserve">на </w:t>
      </w:r>
      <w:r w:rsidR="00AF123F" w:rsidRPr="00BE0A30">
        <w:rPr>
          <w:rFonts w:ascii="Times New Roman" w:hAnsi="Times New Roman"/>
          <w:sz w:val="24"/>
          <w:szCs w:val="24"/>
        </w:rPr>
        <w:t>12 месяцев и более.</w:t>
      </w:r>
    </w:p>
    <w:p w14:paraId="14AFE2A4" w14:textId="38E71D35" w:rsidR="00252FFC" w:rsidRPr="00BE0A30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6. </w:t>
      </w:r>
      <w:r w:rsidRPr="00BE0A30">
        <w:rPr>
          <w:rFonts w:ascii="Times New Roman" w:hAnsi="Times New Roman"/>
          <w:sz w:val="24"/>
          <w:szCs w:val="24"/>
        </w:rPr>
        <w:tab/>
      </w:r>
      <w:r w:rsidR="006C2B10" w:rsidRPr="00BE0A30">
        <w:rPr>
          <w:rFonts w:ascii="Times New Roman" w:hAnsi="Times New Roman"/>
          <w:sz w:val="24"/>
          <w:szCs w:val="24"/>
        </w:rPr>
        <w:t>В</w:t>
      </w:r>
      <w:r w:rsidRPr="00BE0A30">
        <w:rPr>
          <w:rFonts w:ascii="Times New Roman" w:hAnsi="Times New Roman"/>
          <w:sz w:val="24"/>
          <w:szCs w:val="24"/>
        </w:rPr>
        <w:t>клад</w:t>
      </w:r>
      <w:r w:rsidR="006C2B10" w:rsidRPr="00BE0A30">
        <w:rPr>
          <w:rFonts w:ascii="Times New Roman" w:hAnsi="Times New Roman"/>
          <w:sz w:val="24"/>
          <w:szCs w:val="24"/>
        </w:rPr>
        <w:t xml:space="preserve"> относится</w:t>
      </w:r>
      <w:r w:rsidRPr="00BE0A30">
        <w:rPr>
          <w:rFonts w:ascii="Times New Roman" w:hAnsi="Times New Roman"/>
          <w:sz w:val="24"/>
          <w:szCs w:val="24"/>
        </w:rPr>
        <w:t xml:space="preserve"> к </w:t>
      </w:r>
      <w:r w:rsidR="006C2B10" w:rsidRPr="00BE0A30">
        <w:rPr>
          <w:rFonts w:ascii="Times New Roman" w:hAnsi="Times New Roman"/>
          <w:sz w:val="24"/>
          <w:szCs w:val="24"/>
        </w:rPr>
        <w:t>срочному вкладу</w:t>
      </w:r>
      <w:r w:rsidRPr="00BE0A30">
        <w:rPr>
          <w:rFonts w:ascii="Times New Roman" w:hAnsi="Times New Roman"/>
          <w:sz w:val="24"/>
          <w:szCs w:val="24"/>
        </w:rPr>
        <w:t>, если штраф</w:t>
      </w:r>
      <w:r w:rsidR="006C2B10" w:rsidRPr="00BE0A30">
        <w:rPr>
          <w:rFonts w:ascii="Times New Roman" w:hAnsi="Times New Roman"/>
          <w:sz w:val="24"/>
          <w:szCs w:val="24"/>
        </w:rPr>
        <w:t xml:space="preserve"> за досрочное изъятие всей или части суммы вклада</w:t>
      </w:r>
      <w:r w:rsidRPr="00BE0A30">
        <w:rPr>
          <w:rFonts w:ascii="Times New Roman" w:hAnsi="Times New Roman"/>
          <w:sz w:val="24"/>
          <w:szCs w:val="24"/>
        </w:rPr>
        <w:t xml:space="preserve"> </w:t>
      </w:r>
      <w:r w:rsidR="00FB1104" w:rsidRPr="00BE0A30">
        <w:rPr>
          <w:rFonts w:ascii="Times New Roman" w:hAnsi="Times New Roman"/>
          <w:sz w:val="24"/>
          <w:szCs w:val="24"/>
        </w:rPr>
        <w:t xml:space="preserve">равен либо </w:t>
      </w:r>
      <w:r w:rsidRPr="00BE0A30">
        <w:rPr>
          <w:rFonts w:ascii="Times New Roman" w:hAnsi="Times New Roman"/>
          <w:sz w:val="24"/>
          <w:szCs w:val="24"/>
        </w:rPr>
        <w:t>превышает хотя бы одно из следующих значений:</w:t>
      </w:r>
    </w:p>
    <w:p w14:paraId="3A967B0E" w14:textId="77777777" w:rsidR="00252FFC" w:rsidRPr="00BE0A30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1) </w:t>
      </w:r>
      <w:r w:rsidRPr="00BE0A30">
        <w:rPr>
          <w:rFonts w:ascii="Times New Roman" w:hAnsi="Times New Roman"/>
          <w:sz w:val="24"/>
          <w:szCs w:val="24"/>
        </w:rPr>
        <w:tab/>
        <w:t>50% от начисленного вознаграждения на момент досрочного изъятия;</w:t>
      </w:r>
    </w:p>
    <w:p w14:paraId="39FB9AE2" w14:textId="77777777" w:rsidR="00252FFC" w:rsidRPr="00BE0A30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2) </w:t>
      </w:r>
      <w:r w:rsidRPr="00BE0A30">
        <w:rPr>
          <w:rFonts w:ascii="Times New Roman" w:hAnsi="Times New Roman"/>
          <w:sz w:val="24"/>
          <w:szCs w:val="24"/>
        </w:rPr>
        <w:tab/>
        <w:t>вознаграждение, начисленное за 90 календарных дней, предшествующих дате досрочного изъятия;</w:t>
      </w:r>
    </w:p>
    <w:p w14:paraId="04719EEE" w14:textId="3A31E4D2" w:rsidR="00252FFC" w:rsidRPr="00BE0A30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3) </w:t>
      </w:r>
      <w:r w:rsidRPr="00BE0A30">
        <w:rPr>
          <w:rFonts w:ascii="Times New Roman" w:hAnsi="Times New Roman"/>
          <w:sz w:val="24"/>
          <w:szCs w:val="24"/>
        </w:rPr>
        <w:tab/>
        <w:t>50% от вознаграждения, предполагаемого к начислению согласно договору банковского вклада с момента досрочного изъятия и до окончания срока вклада;</w:t>
      </w:r>
    </w:p>
    <w:p w14:paraId="31FAC780" w14:textId="1264D2E5" w:rsidR="00252FFC" w:rsidRPr="00BE0A30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4) </w:t>
      </w:r>
      <w:r w:rsidRPr="00BE0A30">
        <w:rPr>
          <w:rFonts w:ascii="Times New Roman" w:hAnsi="Times New Roman"/>
          <w:sz w:val="24"/>
          <w:szCs w:val="24"/>
        </w:rPr>
        <w:tab/>
        <w:t xml:space="preserve">потеря вознаграждения в размере, эквивалентном сумме перерасчета вознаграждения по ставке, равной 50% от ставки, предусмотренной </w:t>
      </w:r>
      <w:r w:rsidR="006C2B10" w:rsidRPr="00BE0A30">
        <w:rPr>
          <w:rFonts w:ascii="Times New Roman" w:hAnsi="Times New Roman"/>
          <w:sz w:val="24"/>
          <w:szCs w:val="24"/>
        </w:rPr>
        <w:t xml:space="preserve">договором </w:t>
      </w:r>
      <w:r w:rsidRPr="00BE0A30">
        <w:rPr>
          <w:rFonts w:ascii="Times New Roman" w:hAnsi="Times New Roman"/>
          <w:sz w:val="24"/>
          <w:szCs w:val="24"/>
        </w:rPr>
        <w:t xml:space="preserve">банковского вклада. </w:t>
      </w:r>
    </w:p>
    <w:p w14:paraId="1D77E9E1" w14:textId="6AEA1A2B" w:rsidR="003002F5" w:rsidRPr="00BE0A30" w:rsidRDefault="00C3615E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Ш</w:t>
      </w:r>
      <w:r w:rsidR="00F403C3" w:rsidRPr="00BE0A30">
        <w:rPr>
          <w:rFonts w:ascii="Times New Roman" w:hAnsi="Times New Roman"/>
          <w:sz w:val="24"/>
          <w:szCs w:val="24"/>
        </w:rPr>
        <w:t xml:space="preserve">траф применяется ко всей сумме </w:t>
      </w:r>
      <w:r w:rsidR="00807A5A" w:rsidRPr="00BE0A30">
        <w:rPr>
          <w:rFonts w:ascii="Times New Roman" w:hAnsi="Times New Roman"/>
          <w:sz w:val="24"/>
          <w:szCs w:val="24"/>
        </w:rPr>
        <w:t xml:space="preserve">вклада </w:t>
      </w:r>
      <w:r w:rsidR="00F403C3" w:rsidRPr="00BE0A30">
        <w:rPr>
          <w:rFonts w:ascii="Times New Roman" w:hAnsi="Times New Roman"/>
          <w:sz w:val="24"/>
          <w:szCs w:val="24"/>
        </w:rPr>
        <w:t xml:space="preserve">при полном </w:t>
      </w:r>
      <w:r w:rsidR="004C229E" w:rsidRPr="00BE0A30">
        <w:rPr>
          <w:rFonts w:ascii="Times New Roman" w:hAnsi="Times New Roman"/>
          <w:sz w:val="24"/>
          <w:szCs w:val="24"/>
        </w:rPr>
        <w:t xml:space="preserve">его </w:t>
      </w:r>
      <w:r w:rsidR="00F403C3" w:rsidRPr="00BE0A30">
        <w:rPr>
          <w:rFonts w:ascii="Times New Roman" w:hAnsi="Times New Roman"/>
          <w:sz w:val="24"/>
          <w:szCs w:val="24"/>
        </w:rPr>
        <w:t>изъятии и</w:t>
      </w:r>
      <w:r w:rsidR="0017022B" w:rsidRPr="00BE0A30">
        <w:rPr>
          <w:rFonts w:ascii="Times New Roman" w:hAnsi="Times New Roman"/>
          <w:sz w:val="24"/>
          <w:szCs w:val="24"/>
        </w:rPr>
        <w:t>ли</w:t>
      </w:r>
      <w:r w:rsidR="00F403C3" w:rsidRPr="00BE0A30">
        <w:rPr>
          <w:rFonts w:ascii="Times New Roman" w:hAnsi="Times New Roman"/>
          <w:sz w:val="24"/>
          <w:szCs w:val="24"/>
        </w:rPr>
        <w:t xml:space="preserve"> к изымаемой сумме </w:t>
      </w:r>
      <w:r w:rsidR="00807A5A" w:rsidRPr="00BE0A30">
        <w:rPr>
          <w:rFonts w:ascii="Times New Roman" w:hAnsi="Times New Roman"/>
          <w:sz w:val="24"/>
          <w:szCs w:val="24"/>
        </w:rPr>
        <w:t xml:space="preserve">вклада </w:t>
      </w:r>
      <w:r w:rsidR="00F403C3" w:rsidRPr="00BE0A30">
        <w:rPr>
          <w:rFonts w:ascii="Times New Roman" w:hAnsi="Times New Roman"/>
          <w:sz w:val="24"/>
          <w:szCs w:val="24"/>
        </w:rPr>
        <w:t xml:space="preserve">при частичном </w:t>
      </w:r>
      <w:r w:rsidR="00C40002" w:rsidRPr="00BE0A30">
        <w:rPr>
          <w:rFonts w:ascii="Times New Roman" w:hAnsi="Times New Roman"/>
          <w:sz w:val="24"/>
          <w:szCs w:val="24"/>
        </w:rPr>
        <w:t xml:space="preserve">его </w:t>
      </w:r>
      <w:r w:rsidR="00F403C3" w:rsidRPr="00BE0A30">
        <w:rPr>
          <w:rFonts w:ascii="Times New Roman" w:hAnsi="Times New Roman"/>
          <w:sz w:val="24"/>
          <w:szCs w:val="24"/>
        </w:rPr>
        <w:t>изъятии.</w:t>
      </w:r>
    </w:p>
    <w:p w14:paraId="49A1289A" w14:textId="6BC74A96" w:rsidR="008F029C" w:rsidRPr="00BE0A30" w:rsidRDefault="00C57CB7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E0A30">
        <w:rPr>
          <w:rFonts w:ascii="Times New Roman" w:hAnsi="Times New Roman"/>
          <w:i/>
          <w:sz w:val="24"/>
          <w:szCs w:val="24"/>
        </w:rPr>
        <w:t>Условные п</w:t>
      </w:r>
      <w:r w:rsidR="00F1655E" w:rsidRPr="00BE0A30">
        <w:rPr>
          <w:rFonts w:ascii="Times New Roman" w:hAnsi="Times New Roman"/>
          <w:i/>
          <w:sz w:val="24"/>
          <w:szCs w:val="24"/>
        </w:rPr>
        <w:t xml:space="preserve">римеры </w:t>
      </w:r>
      <w:r w:rsidR="000163B0" w:rsidRPr="00BE0A30">
        <w:rPr>
          <w:rFonts w:ascii="Times New Roman" w:hAnsi="Times New Roman"/>
          <w:i/>
          <w:sz w:val="24"/>
          <w:szCs w:val="24"/>
        </w:rPr>
        <w:t xml:space="preserve">расчета штрафа по </w:t>
      </w:r>
      <w:r w:rsidR="00E25A7D" w:rsidRPr="00BE0A30">
        <w:rPr>
          <w:rFonts w:ascii="Times New Roman" w:hAnsi="Times New Roman"/>
          <w:i/>
          <w:sz w:val="24"/>
          <w:szCs w:val="24"/>
        </w:rPr>
        <w:t xml:space="preserve">срочным </w:t>
      </w:r>
      <w:r w:rsidR="00807A5A" w:rsidRPr="00BE0A30">
        <w:rPr>
          <w:rFonts w:ascii="Times New Roman" w:hAnsi="Times New Roman"/>
          <w:i/>
          <w:sz w:val="24"/>
          <w:szCs w:val="24"/>
        </w:rPr>
        <w:t xml:space="preserve">вкладам </w:t>
      </w:r>
      <w:r w:rsidR="00F1655E" w:rsidRPr="00BE0A30">
        <w:rPr>
          <w:rFonts w:ascii="Times New Roman" w:hAnsi="Times New Roman"/>
          <w:i/>
          <w:sz w:val="24"/>
          <w:szCs w:val="24"/>
        </w:rPr>
        <w:t xml:space="preserve">приведены в </w:t>
      </w:r>
      <w:r w:rsidR="00A64013" w:rsidRPr="00BE0A30">
        <w:rPr>
          <w:rFonts w:ascii="Times New Roman" w:hAnsi="Times New Roman"/>
          <w:i/>
          <w:sz w:val="24"/>
          <w:szCs w:val="24"/>
        </w:rPr>
        <w:t>п</w:t>
      </w:r>
      <w:r w:rsidR="000A1FCC" w:rsidRPr="00BE0A30">
        <w:rPr>
          <w:rFonts w:ascii="Times New Roman" w:hAnsi="Times New Roman"/>
          <w:i/>
          <w:sz w:val="24"/>
          <w:szCs w:val="24"/>
        </w:rPr>
        <w:t>риложени</w:t>
      </w:r>
      <w:r w:rsidR="0091184F" w:rsidRPr="00BE0A30">
        <w:rPr>
          <w:rFonts w:ascii="Times New Roman" w:hAnsi="Times New Roman"/>
          <w:i/>
          <w:sz w:val="24"/>
          <w:szCs w:val="24"/>
        </w:rPr>
        <w:t>и</w:t>
      </w:r>
      <w:r w:rsidR="000A1FCC" w:rsidRPr="00BE0A30">
        <w:rPr>
          <w:rFonts w:ascii="Times New Roman" w:hAnsi="Times New Roman"/>
          <w:i/>
          <w:sz w:val="24"/>
          <w:szCs w:val="24"/>
        </w:rPr>
        <w:t xml:space="preserve"> </w:t>
      </w:r>
      <w:r w:rsidR="00C239B5" w:rsidRPr="00BE0A30">
        <w:rPr>
          <w:rFonts w:ascii="Times New Roman" w:hAnsi="Times New Roman"/>
          <w:i/>
          <w:sz w:val="24"/>
          <w:szCs w:val="24"/>
        </w:rPr>
        <w:t>1</w:t>
      </w:r>
      <w:r w:rsidR="000A1FCC" w:rsidRPr="00BE0A30">
        <w:rPr>
          <w:rFonts w:ascii="Times New Roman" w:hAnsi="Times New Roman"/>
          <w:i/>
          <w:sz w:val="24"/>
          <w:szCs w:val="24"/>
        </w:rPr>
        <w:t xml:space="preserve"> </w:t>
      </w:r>
      <w:r w:rsidR="004C229E" w:rsidRPr="00BE0A30">
        <w:rPr>
          <w:rFonts w:ascii="Times New Roman" w:hAnsi="Times New Roman"/>
          <w:i/>
          <w:sz w:val="24"/>
          <w:szCs w:val="24"/>
        </w:rPr>
        <w:t xml:space="preserve">к </w:t>
      </w:r>
      <w:r w:rsidR="00C970A2" w:rsidRPr="00BE0A30">
        <w:rPr>
          <w:rFonts w:ascii="Times New Roman" w:hAnsi="Times New Roman"/>
          <w:i/>
          <w:sz w:val="24"/>
          <w:szCs w:val="24"/>
        </w:rPr>
        <w:t>Методик</w:t>
      </w:r>
      <w:r w:rsidR="004C229E" w:rsidRPr="00BE0A30">
        <w:rPr>
          <w:rFonts w:ascii="Times New Roman" w:hAnsi="Times New Roman"/>
          <w:i/>
          <w:sz w:val="24"/>
          <w:szCs w:val="24"/>
        </w:rPr>
        <w:t>е</w:t>
      </w:r>
      <w:r w:rsidR="001A276A" w:rsidRPr="00BE0A30">
        <w:rPr>
          <w:rFonts w:ascii="Times New Roman" w:hAnsi="Times New Roman"/>
          <w:i/>
          <w:sz w:val="24"/>
          <w:szCs w:val="24"/>
        </w:rPr>
        <w:t xml:space="preserve"> и не являются исчерпывающими.</w:t>
      </w:r>
    </w:p>
    <w:p w14:paraId="0CDF06DF" w14:textId="71C84791" w:rsidR="00AD0D4A" w:rsidRPr="00BE0A30" w:rsidRDefault="00AD0D4A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B6E89ED" w14:textId="77777777" w:rsidR="00C57CB7" w:rsidRPr="00BE0A30" w:rsidRDefault="00C57CB7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F953A14" w14:textId="37517DEA" w:rsidR="00F1655E" w:rsidRPr="00BE0A30" w:rsidRDefault="000C66E2" w:rsidP="004570E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>3</w:t>
      </w:r>
      <w:r w:rsidR="00F1655E" w:rsidRPr="00BE0A30">
        <w:rPr>
          <w:rFonts w:ascii="Times New Roman" w:hAnsi="Times New Roman"/>
          <w:b/>
          <w:sz w:val="24"/>
          <w:szCs w:val="24"/>
        </w:rPr>
        <w:t xml:space="preserve">. </w:t>
      </w:r>
      <w:r w:rsidR="004C229E" w:rsidRPr="00BE0A30">
        <w:rPr>
          <w:rFonts w:ascii="Times New Roman" w:hAnsi="Times New Roman"/>
          <w:b/>
          <w:sz w:val="24"/>
          <w:szCs w:val="24"/>
        </w:rPr>
        <w:t xml:space="preserve"> Порядок р</w:t>
      </w:r>
      <w:r w:rsidR="00F1655E" w:rsidRPr="00BE0A30">
        <w:rPr>
          <w:rFonts w:ascii="Times New Roman" w:hAnsi="Times New Roman"/>
          <w:b/>
          <w:sz w:val="24"/>
          <w:szCs w:val="24"/>
        </w:rPr>
        <w:t>асчет</w:t>
      </w:r>
      <w:r w:rsidR="004C229E" w:rsidRPr="00BE0A30">
        <w:rPr>
          <w:rFonts w:ascii="Times New Roman" w:hAnsi="Times New Roman"/>
          <w:b/>
          <w:sz w:val="24"/>
          <w:szCs w:val="24"/>
        </w:rPr>
        <w:t>а</w:t>
      </w:r>
      <w:r w:rsidR="00F1655E" w:rsidRPr="00BE0A30">
        <w:rPr>
          <w:rFonts w:ascii="Times New Roman" w:hAnsi="Times New Roman"/>
          <w:b/>
          <w:sz w:val="24"/>
          <w:szCs w:val="24"/>
        </w:rPr>
        <w:t xml:space="preserve"> </w:t>
      </w:r>
      <w:r w:rsidR="00DF4104" w:rsidRPr="00BE0A30">
        <w:rPr>
          <w:rFonts w:ascii="Times New Roman" w:hAnsi="Times New Roman"/>
          <w:b/>
          <w:sz w:val="24"/>
          <w:szCs w:val="24"/>
        </w:rPr>
        <w:t>предельных</w:t>
      </w:r>
      <w:r w:rsidR="00F1655E" w:rsidRPr="00BE0A30">
        <w:rPr>
          <w:rFonts w:ascii="Times New Roman" w:hAnsi="Times New Roman"/>
          <w:b/>
          <w:sz w:val="24"/>
          <w:szCs w:val="24"/>
        </w:rPr>
        <w:t xml:space="preserve"> ставок вознаграждения </w:t>
      </w:r>
    </w:p>
    <w:p w14:paraId="1AE214D8" w14:textId="0B2BC8DE" w:rsidR="00F1655E" w:rsidRPr="00BE0A30" w:rsidRDefault="00F1655E" w:rsidP="004570E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 xml:space="preserve">по </w:t>
      </w:r>
      <w:r w:rsidR="00BA61F1" w:rsidRPr="00BE0A30">
        <w:rPr>
          <w:rFonts w:ascii="Times New Roman" w:hAnsi="Times New Roman"/>
          <w:b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b/>
          <w:sz w:val="24"/>
          <w:szCs w:val="24"/>
        </w:rPr>
        <w:t>с фиксированной</w:t>
      </w:r>
      <w:r w:rsidR="004C229E" w:rsidRPr="00BE0A30">
        <w:rPr>
          <w:rFonts w:ascii="Times New Roman" w:hAnsi="Times New Roman"/>
          <w:b/>
          <w:sz w:val="24"/>
          <w:szCs w:val="24"/>
        </w:rPr>
        <w:t xml:space="preserve"> процентной</w:t>
      </w:r>
      <w:r w:rsidRPr="00BE0A30">
        <w:rPr>
          <w:rFonts w:ascii="Times New Roman" w:hAnsi="Times New Roman"/>
          <w:b/>
          <w:sz w:val="24"/>
          <w:szCs w:val="24"/>
        </w:rPr>
        <w:t xml:space="preserve"> ставкой</w:t>
      </w:r>
      <w:r w:rsidR="004C229E" w:rsidRPr="00BE0A30">
        <w:rPr>
          <w:rFonts w:ascii="Times New Roman" w:hAnsi="Times New Roman"/>
          <w:b/>
          <w:sz w:val="24"/>
          <w:szCs w:val="24"/>
        </w:rPr>
        <w:t xml:space="preserve"> в национальной валюте</w:t>
      </w:r>
    </w:p>
    <w:p w14:paraId="6E465472" w14:textId="3911DB38" w:rsidR="00F1655E" w:rsidRPr="00BE0A30" w:rsidRDefault="00F1655E" w:rsidP="003540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98B6E93" w14:textId="7BF9308C" w:rsidR="00471F31" w:rsidRPr="00BE0A30" w:rsidRDefault="00471F31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Пункт 7 изложен в редакции решения Совета директоров Фонда от 14.02.2025 г. №2</w:t>
      </w:r>
    </w:p>
    <w:p w14:paraId="5D377503" w14:textId="21B9D187" w:rsidR="00F178AA" w:rsidRPr="00BE0A30" w:rsidRDefault="008D4B46" w:rsidP="00365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1E69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1E69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  <w:t>Фонд рассчитывает размер предельной ставки вознаграждения по следующей формуле:</w:t>
      </w:r>
    </w:p>
    <w:p w14:paraId="43791E2F" w14:textId="77777777" w:rsidR="00961E69" w:rsidRPr="00BE0A30" w:rsidRDefault="00961E69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81892" w14:textId="4D9844B8" w:rsidR="00F178AA" w:rsidRPr="00BE0A30" w:rsidRDefault="00696C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178A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СВ = </w:t>
      </w:r>
      <w:r w:rsidR="00D20FF6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Рыночная </w:t>
      </w:r>
      <w:r w:rsidR="00DF4104" w:rsidRPr="00BE0A30">
        <w:rPr>
          <w:rFonts w:ascii="Times New Roman" w:eastAsia="Times New Roman" w:hAnsi="Times New Roman"/>
          <w:sz w:val="24"/>
          <w:szCs w:val="24"/>
          <w:lang w:eastAsia="ru-RU"/>
        </w:rPr>
        <w:t>ставка</w:t>
      </w:r>
      <w:r w:rsidR="00F178A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+ Спред,        </w:t>
      </w:r>
    </w:p>
    <w:p w14:paraId="30F16678" w14:textId="77777777" w:rsidR="008D4B46" w:rsidRPr="00BE0A30" w:rsidRDefault="008D4B46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2D747" w14:textId="0A2BBE10" w:rsidR="00F178AA" w:rsidRPr="00BE0A30" w:rsidRDefault="00F178AA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2E98740" w14:textId="4BDD8DB7" w:rsidR="00F178AA" w:rsidRPr="00BE0A30" w:rsidRDefault="00696C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178AA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СВ – 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предельная</w:t>
      </w:r>
      <w:r w:rsidR="00272959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ставка вознаграждения</w:t>
      </w:r>
      <w:r w:rsidR="00F55645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5645" w:rsidRPr="00BE0A30">
        <w:rPr>
          <w:rFonts w:ascii="Times New Roman" w:hAnsi="Times New Roman"/>
          <w:bCs/>
          <w:sz w:val="24"/>
          <w:szCs w:val="24"/>
        </w:rPr>
        <w:t xml:space="preserve">Размеры </w:t>
      </w:r>
      <w:r w:rsidRPr="00BE0A30">
        <w:rPr>
          <w:rFonts w:ascii="Times New Roman" w:hAnsi="Times New Roman"/>
          <w:bCs/>
          <w:sz w:val="24"/>
          <w:szCs w:val="24"/>
        </w:rPr>
        <w:t>предельных</w:t>
      </w:r>
      <w:r w:rsidR="00F55645" w:rsidRPr="00BE0A30">
        <w:rPr>
          <w:rFonts w:ascii="Times New Roman" w:hAnsi="Times New Roman"/>
          <w:bCs/>
          <w:sz w:val="24"/>
          <w:szCs w:val="24"/>
        </w:rPr>
        <w:t xml:space="preserve"> ставок вознаграждения округляются до десятых долей</w:t>
      </w:r>
      <w:r w:rsidR="00E71E45" w:rsidRPr="00BE0A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751E40" w14:textId="77777777" w:rsidR="00D20FF6" w:rsidRPr="00BE0A30" w:rsidRDefault="00D20FF6" w:rsidP="00D20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Рыночная ставка – средневзвешенная годовая эффективная ставка вознаграждения по вновь привлеченным вкладам физических лиц в национальной валюте, рассчитанная в соответствии с приложением 1 к Правилам;</w:t>
      </w:r>
    </w:p>
    <w:p w14:paraId="23F66E87" w14:textId="5DB5FF54" w:rsidR="00F178AA" w:rsidRPr="00BE0A30" w:rsidRDefault="00F17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Спред – фиксированное значение в процентных пунктах, которое зависит от </w:t>
      </w:r>
      <w:r w:rsidR="00836A96" w:rsidRPr="00BE0A30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705" w:rsidRPr="00BE0A30">
        <w:rPr>
          <w:rFonts w:ascii="Times New Roman" w:eastAsia="Times New Roman" w:hAnsi="Times New Roman"/>
          <w:sz w:val="24"/>
          <w:szCs w:val="24"/>
          <w:lang w:eastAsia="ru-RU"/>
        </w:rPr>
        <w:t>вклада</w:t>
      </w:r>
      <w:r w:rsidR="00471F31" w:rsidRPr="00BE0A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87E84A" w14:textId="7699709E" w:rsidR="00E772C5" w:rsidRPr="00BE0A30" w:rsidRDefault="008D4B46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lang w:eastAsia="en-US"/>
        </w:rPr>
      </w:pPr>
      <w:r w:rsidRPr="00BE0A30">
        <w:rPr>
          <w:rFonts w:ascii="Times New Roman" w:hAnsi="Times New Roman"/>
          <w:sz w:val="24"/>
          <w:szCs w:val="24"/>
        </w:rPr>
        <w:t>8</w:t>
      </w:r>
      <w:r w:rsidR="001E0AD0" w:rsidRPr="00BE0A30">
        <w:rPr>
          <w:rFonts w:ascii="Times New Roman" w:hAnsi="Times New Roman"/>
          <w:sz w:val="24"/>
          <w:szCs w:val="24"/>
        </w:rPr>
        <w:t>.</w:t>
      </w:r>
      <w:r w:rsidR="001E0AD0" w:rsidRPr="00BE0A30">
        <w:rPr>
          <w:rFonts w:ascii="Times New Roman" w:hAnsi="Times New Roman"/>
          <w:sz w:val="24"/>
          <w:szCs w:val="24"/>
        </w:rPr>
        <w:tab/>
      </w:r>
      <w:r w:rsidR="00471F31"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исключен в соответствии с решением Совета директоров Фонда от 14.02.2025 г. №2</w:t>
      </w:r>
      <w:r w:rsidR="00E772C5" w:rsidRPr="00BE0A30">
        <w:rPr>
          <w:rFonts w:ascii="Times New Roman" w:hAnsi="Times New Roman"/>
          <w:sz w:val="24"/>
          <w:szCs w:val="24"/>
        </w:rPr>
        <w:t>.</w:t>
      </w:r>
    </w:p>
    <w:p w14:paraId="279DAAA5" w14:textId="0BA33138" w:rsidR="006149AD" w:rsidRPr="00BE0A30" w:rsidRDefault="00614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EA3EB31" w14:textId="3F9F7963" w:rsidR="0078553F" w:rsidRPr="00BE0A30" w:rsidRDefault="007855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A27F4BC" w14:textId="69F1377A" w:rsidR="00F1655E" w:rsidRPr="00BE0A30" w:rsidRDefault="00175FBA" w:rsidP="007F526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>4</w:t>
      </w:r>
      <w:r w:rsidR="00F1655E" w:rsidRPr="00BE0A30">
        <w:rPr>
          <w:rFonts w:ascii="Times New Roman" w:hAnsi="Times New Roman"/>
          <w:b/>
          <w:sz w:val="24"/>
          <w:szCs w:val="24"/>
        </w:rPr>
        <w:t xml:space="preserve">. </w:t>
      </w:r>
      <w:r w:rsidR="00155D5D" w:rsidRPr="00BE0A30">
        <w:rPr>
          <w:rFonts w:ascii="Times New Roman" w:hAnsi="Times New Roman"/>
          <w:b/>
          <w:sz w:val="24"/>
          <w:szCs w:val="24"/>
        </w:rPr>
        <w:t>П</w:t>
      </w:r>
      <w:r w:rsidR="007E5F52" w:rsidRPr="00BE0A30">
        <w:rPr>
          <w:rFonts w:ascii="Times New Roman" w:hAnsi="Times New Roman"/>
          <w:b/>
          <w:sz w:val="24"/>
          <w:szCs w:val="24"/>
        </w:rPr>
        <w:t>орядок</w:t>
      </w:r>
      <w:r w:rsidR="00155D5D" w:rsidRPr="00BE0A30">
        <w:rPr>
          <w:rFonts w:ascii="Times New Roman" w:hAnsi="Times New Roman"/>
          <w:b/>
          <w:sz w:val="24"/>
          <w:szCs w:val="24"/>
        </w:rPr>
        <w:t xml:space="preserve"> и сроки</w:t>
      </w:r>
      <w:r w:rsidR="007E5F52" w:rsidRPr="00BE0A30">
        <w:rPr>
          <w:rFonts w:ascii="Times New Roman" w:hAnsi="Times New Roman"/>
          <w:b/>
          <w:sz w:val="24"/>
          <w:szCs w:val="24"/>
        </w:rPr>
        <w:t xml:space="preserve"> определения </w:t>
      </w:r>
      <w:r w:rsidR="005F4ADF" w:rsidRPr="00BE0A30">
        <w:rPr>
          <w:rFonts w:ascii="Times New Roman" w:hAnsi="Times New Roman"/>
          <w:b/>
          <w:sz w:val="24"/>
          <w:szCs w:val="24"/>
        </w:rPr>
        <w:t>предельных</w:t>
      </w:r>
      <w:r w:rsidR="007E5F52" w:rsidRPr="00BE0A30">
        <w:rPr>
          <w:rFonts w:ascii="Times New Roman" w:hAnsi="Times New Roman"/>
          <w:b/>
          <w:sz w:val="24"/>
          <w:szCs w:val="24"/>
        </w:rPr>
        <w:t xml:space="preserve"> ставок вознаграждения</w:t>
      </w:r>
      <w:r w:rsidR="00CD0839" w:rsidRPr="00BE0A30">
        <w:rPr>
          <w:rFonts w:ascii="Times New Roman" w:hAnsi="Times New Roman"/>
          <w:b/>
          <w:sz w:val="24"/>
          <w:szCs w:val="24"/>
        </w:rPr>
        <w:t xml:space="preserve"> и максимального спреда к бенчмарку</w:t>
      </w:r>
    </w:p>
    <w:p w14:paraId="3A2BE076" w14:textId="77777777" w:rsidR="00DA3689" w:rsidRPr="00BE0A30" w:rsidRDefault="00DA3689" w:rsidP="00DA3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14:paraId="4CA42030" w14:textId="6677522B" w:rsidR="00DA3689" w:rsidRPr="00BE0A30" w:rsidRDefault="002E5413" w:rsidP="00DA3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E0A30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03281D" w:rsidRPr="00BE0A30">
        <w:rPr>
          <w:rFonts w:ascii="Times New Roman" w:hAnsi="Times New Roman"/>
          <w:i/>
          <w:color w:val="FF0000"/>
          <w:sz w:val="24"/>
          <w:szCs w:val="24"/>
        </w:rPr>
        <w:t xml:space="preserve">ункт 9 изложен в редакции решения </w:t>
      </w:r>
      <w:r w:rsidR="00DA3689"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Совета директоров Фонда от 26.12.2023г. № 37</w:t>
      </w:r>
    </w:p>
    <w:p w14:paraId="0E66AE2F" w14:textId="1E530A30" w:rsidR="00D82170" w:rsidRPr="00BE0A30" w:rsidRDefault="00175FBA" w:rsidP="006F6839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8217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6839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07BB" w:rsidRPr="00BE0A30">
        <w:rPr>
          <w:rFonts w:ascii="Times New Roman" w:eastAsia="Times New Roman" w:hAnsi="Times New Roman"/>
          <w:sz w:val="24"/>
          <w:szCs w:val="24"/>
          <w:lang w:eastAsia="ru-RU"/>
        </w:rPr>
        <w:t>Приказом Председателя Фонда либо лица, его замещающего (при наличии приказа о возложении обязанностей)</w:t>
      </w:r>
      <w:r w:rsidR="00F449D0" w:rsidRPr="00BE0A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07BB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07BB" w:rsidRPr="00BE0A30">
        <w:rPr>
          <w:rFonts w:ascii="Times New Roman" w:hAnsi="Times New Roman"/>
          <w:sz w:val="24"/>
          <w:szCs w:val="24"/>
        </w:rPr>
        <w:t>на основ</w:t>
      </w:r>
      <w:r w:rsidR="00860CCE" w:rsidRPr="00BE0A30">
        <w:rPr>
          <w:rFonts w:ascii="Times New Roman" w:hAnsi="Times New Roman"/>
          <w:sz w:val="24"/>
          <w:szCs w:val="24"/>
        </w:rPr>
        <w:t>ании</w:t>
      </w:r>
      <w:r w:rsidR="003E07BB" w:rsidRPr="00BE0A30">
        <w:rPr>
          <w:rFonts w:ascii="Times New Roman" w:hAnsi="Times New Roman"/>
          <w:sz w:val="24"/>
          <w:szCs w:val="24"/>
        </w:rPr>
        <w:t xml:space="preserve"> рекомендаций</w:t>
      </w:r>
      <w:r w:rsidRPr="00BE0A30">
        <w:rPr>
          <w:rFonts w:ascii="Times New Roman" w:hAnsi="Times New Roman"/>
          <w:sz w:val="24"/>
          <w:szCs w:val="24"/>
        </w:rPr>
        <w:t xml:space="preserve"> уполномоченного</w:t>
      </w:r>
      <w:r w:rsidR="003E07BB" w:rsidRPr="00BE0A30">
        <w:rPr>
          <w:rFonts w:ascii="Times New Roman" w:hAnsi="Times New Roman"/>
          <w:sz w:val="24"/>
          <w:szCs w:val="24"/>
        </w:rPr>
        <w:t xml:space="preserve"> </w:t>
      </w:r>
      <w:r w:rsidR="0028209C" w:rsidRPr="00BE0A30">
        <w:rPr>
          <w:rFonts w:ascii="Times New Roman" w:hAnsi="Times New Roman"/>
          <w:sz w:val="24"/>
          <w:szCs w:val="24"/>
        </w:rPr>
        <w:t>коллегиального органа Фонда</w:t>
      </w:r>
      <w:r w:rsidR="00E036FE" w:rsidRPr="00BE0A30">
        <w:rPr>
          <w:rFonts w:ascii="Times New Roman" w:hAnsi="Times New Roman"/>
          <w:sz w:val="24"/>
          <w:szCs w:val="24"/>
        </w:rPr>
        <w:t xml:space="preserve">, </w:t>
      </w:r>
      <w:r w:rsidR="00683D38" w:rsidRPr="00BE0A30">
        <w:rPr>
          <w:rFonts w:ascii="Times New Roman" w:hAnsi="Times New Roman"/>
          <w:sz w:val="24"/>
          <w:szCs w:val="24"/>
        </w:rPr>
        <w:t>созданного</w:t>
      </w:r>
      <w:r w:rsidR="00860CCE" w:rsidRPr="00BE0A30">
        <w:rPr>
          <w:rFonts w:ascii="Times New Roman" w:hAnsi="Times New Roman"/>
          <w:sz w:val="24"/>
          <w:szCs w:val="24"/>
        </w:rPr>
        <w:t xml:space="preserve"> в порядке, установленном внутренними нормативными документами Фонда</w:t>
      </w:r>
      <w:r w:rsidR="003E07BB" w:rsidRPr="00BE0A30">
        <w:rPr>
          <w:rFonts w:ascii="Times New Roman" w:hAnsi="Times New Roman"/>
          <w:sz w:val="24"/>
          <w:szCs w:val="24"/>
        </w:rPr>
        <w:t>,</w:t>
      </w:r>
      <w:r w:rsidR="00860CCE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бессрочный период </w:t>
      </w:r>
      <w:r w:rsidR="00D8217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утверждаются: </w:t>
      </w:r>
    </w:p>
    <w:p w14:paraId="143507CF" w14:textId="1F2CD102" w:rsidR="00D82170" w:rsidRPr="00BE0A30" w:rsidRDefault="005F4ADF" w:rsidP="006C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предельные</w:t>
      </w:r>
      <w:r w:rsidR="00D8217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 вознаграждения по </w:t>
      </w:r>
      <w:r w:rsidR="00B62323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D82170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 иностранной валюте;    </w:t>
      </w:r>
    </w:p>
    <w:p w14:paraId="517955A8" w14:textId="511265A6" w:rsidR="00D82170" w:rsidRPr="00BE0A30" w:rsidRDefault="00D82170" w:rsidP="007F52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 xml:space="preserve">максимальные спреды </w:t>
      </w:r>
      <w:r w:rsidR="00175FBA" w:rsidRPr="00BE0A30">
        <w:rPr>
          <w:rFonts w:ascii="Times New Roman" w:hAnsi="Times New Roman"/>
          <w:sz w:val="24"/>
          <w:szCs w:val="24"/>
        </w:rPr>
        <w:t xml:space="preserve">к бенчмарку, используемому в качестве базового показателя для расчета плавающей процентной ставки в соответствии с нормативным правовым актом Национального Банка Республики Казахстан, </w:t>
      </w:r>
      <w:r w:rsidRPr="00BE0A30">
        <w:rPr>
          <w:rFonts w:ascii="Times New Roman" w:hAnsi="Times New Roman"/>
          <w:sz w:val="24"/>
          <w:szCs w:val="24"/>
        </w:rPr>
        <w:t xml:space="preserve">по </w:t>
      </w:r>
      <w:r w:rsidR="00B62323" w:rsidRPr="00BE0A30">
        <w:rPr>
          <w:rFonts w:ascii="Times New Roman" w:hAnsi="Times New Roman"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sz w:val="24"/>
          <w:szCs w:val="24"/>
        </w:rPr>
        <w:t>с плавающей процентной ставкой;</w:t>
      </w:r>
    </w:p>
    <w:p w14:paraId="36D7F67B" w14:textId="5F4E9E2D" w:rsidR="00D82170" w:rsidRPr="00BE0A30" w:rsidRDefault="00DA3689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hAnsi="Times New Roman"/>
          <w:sz w:val="24"/>
          <w:szCs w:val="24"/>
        </w:rPr>
        <w:t>значения спредов по вкладам с фиксированной процентной ставкой в национальной валюте</w:t>
      </w:r>
      <w:r w:rsidR="005F4ADF" w:rsidRPr="00BE0A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F2949E" w14:textId="1A814CAA" w:rsidR="006F31A5" w:rsidRPr="00BE0A30" w:rsidRDefault="00E23078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</w:t>
      </w:r>
      <w:r w:rsidR="00175FBA" w:rsidRPr="00BE0A30">
        <w:rPr>
          <w:rFonts w:ascii="Times New Roman" w:hAnsi="Times New Roman"/>
          <w:sz w:val="24"/>
          <w:szCs w:val="24"/>
        </w:rPr>
        <w:t>0</w:t>
      </w:r>
      <w:r w:rsidR="00CB1CCB"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5926F9" w:rsidRPr="00BE0A30">
        <w:rPr>
          <w:rFonts w:ascii="Times New Roman" w:hAnsi="Times New Roman"/>
          <w:sz w:val="24"/>
          <w:szCs w:val="24"/>
        </w:rPr>
        <w:t xml:space="preserve">Предельные ставки вознаграждения по </w:t>
      </w:r>
      <w:r w:rsidR="00B62323" w:rsidRPr="00BE0A30">
        <w:rPr>
          <w:rFonts w:ascii="Times New Roman" w:hAnsi="Times New Roman"/>
          <w:sz w:val="24"/>
          <w:szCs w:val="24"/>
        </w:rPr>
        <w:t>вкладам</w:t>
      </w:r>
      <w:r w:rsidR="005926F9" w:rsidRPr="00BE0A30">
        <w:rPr>
          <w:rFonts w:ascii="Times New Roman" w:hAnsi="Times New Roman"/>
          <w:sz w:val="24"/>
          <w:szCs w:val="24"/>
        </w:rPr>
        <w:t xml:space="preserve"> в иностранной валюте</w:t>
      </w:r>
      <w:r w:rsidR="00175FBA" w:rsidRPr="00BE0A30">
        <w:rPr>
          <w:rFonts w:ascii="Times New Roman" w:hAnsi="Times New Roman"/>
          <w:sz w:val="24"/>
          <w:szCs w:val="24"/>
        </w:rPr>
        <w:t>,</w:t>
      </w:r>
      <w:r w:rsidR="005926F9" w:rsidRPr="00BE0A30">
        <w:rPr>
          <w:rFonts w:ascii="Times New Roman" w:hAnsi="Times New Roman"/>
          <w:sz w:val="24"/>
          <w:szCs w:val="24"/>
        </w:rPr>
        <w:t xml:space="preserve"> максимальные спреды по </w:t>
      </w:r>
      <w:r w:rsidR="00B62323" w:rsidRPr="00BE0A30">
        <w:rPr>
          <w:rFonts w:ascii="Times New Roman" w:hAnsi="Times New Roman"/>
          <w:sz w:val="24"/>
          <w:szCs w:val="24"/>
        </w:rPr>
        <w:t>вкладам</w:t>
      </w:r>
      <w:r w:rsidR="005926F9" w:rsidRPr="00BE0A30">
        <w:rPr>
          <w:rFonts w:ascii="Times New Roman" w:hAnsi="Times New Roman"/>
          <w:sz w:val="24"/>
          <w:szCs w:val="24"/>
        </w:rPr>
        <w:t xml:space="preserve"> с плавающей процентной ставкой</w:t>
      </w:r>
      <w:r w:rsidR="00175FBA" w:rsidRPr="00BE0A30">
        <w:rPr>
          <w:rFonts w:ascii="Times New Roman" w:hAnsi="Times New Roman"/>
          <w:sz w:val="24"/>
          <w:szCs w:val="24"/>
        </w:rPr>
        <w:t xml:space="preserve"> и</w:t>
      </w:r>
      <w:r w:rsidR="005926F9" w:rsidRPr="00BE0A30">
        <w:rPr>
          <w:rFonts w:ascii="Times New Roman" w:hAnsi="Times New Roman"/>
          <w:sz w:val="24"/>
          <w:szCs w:val="24"/>
        </w:rPr>
        <w:t xml:space="preserve"> </w:t>
      </w:r>
      <w:r w:rsidR="00175FBA" w:rsidRPr="00BE0A30">
        <w:rPr>
          <w:rFonts w:ascii="Times New Roman" w:eastAsia="Times New Roman" w:hAnsi="Times New Roman"/>
          <w:sz w:val="24"/>
          <w:szCs w:val="24"/>
          <w:lang w:eastAsia="ru-RU"/>
        </w:rPr>
        <w:t>значения спреда по вкладам в национальной валюте</w:t>
      </w:r>
      <w:r w:rsidR="00175FBA" w:rsidRPr="00BE0A30" w:rsidDel="007C21AB">
        <w:rPr>
          <w:rFonts w:ascii="Times New Roman" w:hAnsi="Times New Roman"/>
          <w:sz w:val="24"/>
          <w:szCs w:val="24"/>
        </w:rPr>
        <w:t xml:space="preserve"> </w:t>
      </w:r>
      <w:r w:rsidR="00B85DE7" w:rsidRPr="00BE0A30">
        <w:rPr>
          <w:rFonts w:ascii="Times New Roman" w:hAnsi="Times New Roman"/>
          <w:sz w:val="24"/>
          <w:szCs w:val="24"/>
        </w:rPr>
        <w:t>пересматриваются</w:t>
      </w:r>
      <w:r w:rsidR="007C21AB" w:rsidRPr="00BE0A30">
        <w:rPr>
          <w:rFonts w:ascii="Times New Roman" w:hAnsi="Times New Roman"/>
          <w:sz w:val="24"/>
          <w:szCs w:val="24"/>
        </w:rPr>
        <w:t xml:space="preserve"> </w:t>
      </w:r>
      <w:r w:rsidR="005926F9" w:rsidRPr="00BE0A30">
        <w:rPr>
          <w:rFonts w:ascii="Times New Roman" w:hAnsi="Times New Roman"/>
          <w:sz w:val="24"/>
          <w:szCs w:val="24"/>
        </w:rPr>
        <w:t>по мере необходимости.</w:t>
      </w:r>
      <w:r w:rsidR="006F31A5" w:rsidRPr="00BE0A30">
        <w:rPr>
          <w:rFonts w:ascii="Times New Roman" w:hAnsi="Times New Roman"/>
          <w:sz w:val="24"/>
          <w:szCs w:val="24"/>
        </w:rPr>
        <w:t xml:space="preserve"> </w:t>
      </w:r>
    </w:p>
    <w:p w14:paraId="5D1097C7" w14:textId="77777777" w:rsidR="00471F31" w:rsidRPr="00BE0A30" w:rsidRDefault="00471F31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 пункт 11 внесены изменения в соответствии с решением Совета директоров Фонда от 14.02.2025 г. №2</w:t>
      </w:r>
    </w:p>
    <w:p w14:paraId="6EE1D415" w14:textId="652D5BF6" w:rsidR="00F33072" w:rsidRPr="00BE0A30" w:rsidRDefault="006F31A5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</w:t>
      </w:r>
      <w:r w:rsidR="00175FBA" w:rsidRPr="00BE0A30">
        <w:rPr>
          <w:rFonts w:ascii="Times New Roman" w:hAnsi="Times New Roman"/>
          <w:sz w:val="24"/>
          <w:szCs w:val="24"/>
        </w:rPr>
        <w:t>1</w:t>
      </w:r>
      <w:r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7225C4" w:rsidRPr="00BE0A30">
        <w:rPr>
          <w:rFonts w:ascii="Times New Roman" w:hAnsi="Times New Roman"/>
          <w:sz w:val="24"/>
          <w:szCs w:val="24"/>
        </w:rPr>
        <w:t>П</w:t>
      </w:r>
      <w:r w:rsidRPr="00BE0A30">
        <w:rPr>
          <w:rFonts w:ascii="Times New Roman" w:hAnsi="Times New Roman"/>
          <w:sz w:val="24"/>
          <w:szCs w:val="24"/>
        </w:rPr>
        <w:t>редельн</w:t>
      </w:r>
      <w:r w:rsidR="007225C4" w:rsidRPr="00BE0A30">
        <w:rPr>
          <w:rFonts w:ascii="Times New Roman" w:hAnsi="Times New Roman"/>
          <w:sz w:val="24"/>
          <w:szCs w:val="24"/>
        </w:rPr>
        <w:t>ые</w:t>
      </w:r>
      <w:r w:rsidRPr="00BE0A30">
        <w:rPr>
          <w:rFonts w:ascii="Times New Roman" w:hAnsi="Times New Roman"/>
          <w:sz w:val="24"/>
          <w:szCs w:val="24"/>
        </w:rPr>
        <w:t xml:space="preserve"> ставки вознаграждения по вкладам в иностранной валюте </w:t>
      </w:r>
      <w:r w:rsidR="00514C4C" w:rsidRPr="00BE0A30">
        <w:rPr>
          <w:rFonts w:ascii="Times New Roman" w:hAnsi="Times New Roman"/>
          <w:sz w:val="24"/>
          <w:szCs w:val="24"/>
        </w:rPr>
        <w:t>утверждаются</w:t>
      </w:r>
      <w:r w:rsidR="007225C4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отдельно для каждо</w:t>
      </w:r>
      <w:r w:rsidR="00D20FF6" w:rsidRPr="00BE0A30">
        <w:rPr>
          <w:rFonts w:ascii="Times New Roman" w:hAnsi="Times New Roman"/>
          <w:sz w:val="24"/>
          <w:szCs w:val="24"/>
        </w:rPr>
        <w:t>й группы</w:t>
      </w:r>
      <w:r w:rsidRPr="00BE0A30">
        <w:rPr>
          <w:rFonts w:ascii="Times New Roman" w:hAnsi="Times New Roman"/>
          <w:sz w:val="24"/>
          <w:szCs w:val="24"/>
        </w:rPr>
        <w:t xml:space="preserve"> вкладов, указанных в пункте 3 Методики, и в разрезе сроков, указанных в пункте 5 Методики.</w:t>
      </w:r>
    </w:p>
    <w:p w14:paraId="5FB496E4" w14:textId="2D90D300" w:rsidR="00471F31" w:rsidRPr="00BE0A30" w:rsidRDefault="00D43185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hAnsi="Times New Roman"/>
          <w:i/>
          <w:color w:val="FF0000"/>
          <w:sz w:val="24"/>
          <w:szCs w:val="24"/>
        </w:rPr>
        <w:t>Пункт 12 дополнен частью второй в соответствии с решением Совета директоров Фонда от 10.05.2024 г. №11</w:t>
      </w:r>
      <w:r w:rsidR="00374581" w:rsidRPr="00BE0A3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374581" w:rsidRPr="00BE0A30">
        <w:rPr>
          <w:rFonts w:ascii="Times New Roman" w:hAnsi="Times New Roman"/>
          <w:i/>
          <w:iCs/>
          <w:color w:val="FF0000"/>
          <w:sz w:val="24"/>
          <w:szCs w:val="24"/>
        </w:rPr>
        <w:t>(введен в действие с 01.01.2024 г.)</w:t>
      </w:r>
      <w:r w:rsidR="00471F31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, изложен в редакции </w:t>
      </w:r>
      <w:r w:rsidR="00471F31"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решения Совета директоров Фонда от 14.02.2025 г. №2</w:t>
      </w:r>
    </w:p>
    <w:p w14:paraId="45AACAF5" w14:textId="670A54B5" w:rsidR="00A525EF" w:rsidRPr="00BE0A30" w:rsidRDefault="005926F9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5FBA" w:rsidRPr="00BE0A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6839" w:rsidRPr="00BE0A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4ADF" w:rsidRPr="00BE0A30">
        <w:rPr>
          <w:rFonts w:ascii="Times New Roman" w:eastAsia="Times New Roman" w:hAnsi="Times New Roman"/>
          <w:sz w:val="24"/>
          <w:szCs w:val="24"/>
          <w:lang w:eastAsia="ru-RU"/>
        </w:rPr>
        <w:t>Предельные</w:t>
      </w:r>
      <w:r w:rsidR="006E202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 вознаграждения по </w:t>
      </w:r>
      <w:r w:rsidR="00B62323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вкладам </w:t>
      </w:r>
      <w:r w:rsidR="006E2024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с фиксированной ставкой вознаграждения в национальной валюте рассчитываются </w:t>
      </w:r>
      <w:r w:rsidR="006A2E51" w:rsidRPr="00BE0A30">
        <w:rPr>
          <w:rFonts w:ascii="Times New Roman" w:eastAsia="Times New Roman" w:hAnsi="Times New Roman"/>
          <w:sz w:val="24"/>
          <w:szCs w:val="24"/>
          <w:lang w:eastAsia="ru-RU"/>
        </w:rPr>
        <w:t>на ежемесячной основе</w:t>
      </w:r>
      <w:r w:rsidR="00860CCE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FF6" w:rsidRPr="00BE0A30">
        <w:rPr>
          <w:rFonts w:ascii="Times New Roman" w:eastAsia="Times New Roman" w:hAnsi="Times New Roman"/>
          <w:sz w:val="24"/>
          <w:szCs w:val="24"/>
          <w:lang w:eastAsia="ru-RU"/>
        </w:rPr>
        <w:t>в срок до конца месяца, следующего за отчетным месяцем, и используются для расчета повышенного взноса за отчетный месяц в соответствии с Правилами</w:t>
      </w:r>
      <w:r w:rsidR="00043698" w:rsidRPr="00BE0A30">
        <w:rPr>
          <w:rFonts w:ascii="Times New Roman" w:eastAsia="Times New Roman" w:hAnsi="Times New Roman"/>
          <w:sz w:val="24"/>
          <w:szCs w:val="24"/>
          <w:lang w:eastAsia="ru-RU"/>
        </w:rPr>
        <w:t>. Первым отчетным месяцем для расчета по настоящему пункту считать март 2025 года.</w:t>
      </w:r>
      <w:r w:rsidR="00043698" w:rsidRPr="00BE0A30">
        <w:rPr>
          <w:rFonts w:ascii="Times New Roman" w:hAnsi="Times New Roman"/>
          <w:sz w:val="28"/>
          <w:szCs w:val="28"/>
        </w:rPr>
        <w:t xml:space="preserve"> </w:t>
      </w:r>
    </w:p>
    <w:p w14:paraId="015CEEBD" w14:textId="3A1A1379" w:rsidR="00224675" w:rsidRPr="00BE0A30" w:rsidRDefault="00860CCE" w:rsidP="00D20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471F31" w:rsidRPr="00BE0A30">
        <w:rPr>
          <w:rFonts w:ascii="Times New Roman" w:hAnsi="Times New Roman"/>
          <w:i/>
          <w:iCs/>
          <w:color w:val="FF0000"/>
          <w:sz w:val="24"/>
          <w:szCs w:val="24"/>
        </w:rPr>
        <w:t>исключен в соответствии с решением Совета директоров Фонда от 14.02.2025 г. №2</w:t>
      </w:r>
    </w:p>
    <w:p w14:paraId="6D4C6005" w14:textId="6EF85838" w:rsidR="00471F31" w:rsidRPr="00BE0A30" w:rsidRDefault="00E25EC6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hAnsi="Times New Roman"/>
          <w:i/>
          <w:color w:val="FF0000"/>
          <w:sz w:val="24"/>
          <w:szCs w:val="24"/>
        </w:rPr>
        <w:t>В пункт 14 внесены изменения в соответствии с решением Совета директоров Фонда от 26.12.2023г. № 37</w:t>
      </w:r>
      <w:r w:rsidR="00EC6512" w:rsidRPr="00BE0A30">
        <w:rPr>
          <w:rFonts w:ascii="Times New Roman" w:hAnsi="Times New Roman"/>
          <w:i/>
          <w:color w:val="FF0000"/>
          <w:sz w:val="24"/>
          <w:szCs w:val="24"/>
        </w:rPr>
        <w:t>; ч</w:t>
      </w:r>
      <w:r w:rsidR="00517A11" w:rsidRPr="00BE0A30">
        <w:rPr>
          <w:rFonts w:ascii="Times New Roman" w:hAnsi="Times New Roman"/>
          <w:i/>
          <w:color w:val="FF0000"/>
          <w:sz w:val="24"/>
          <w:szCs w:val="24"/>
        </w:rPr>
        <w:t>асть вторая</w:t>
      </w:r>
      <w:r w:rsidR="002E5413" w:rsidRPr="00BE0A3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517A11" w:rsidRPr="00BE0A30">
        <w:rPr>
          <w:rFonts w:ascii="Times New Roman" w:hAnsi="Times New Roman"/>
          <w:i/>
          <w:color w:val="FF0000"/>
          <w:sz w:val="24"/>
          <w:szCs w:val="24"/>
        </w:rPr>
        <w:t xml:space="preserve">изложена в редакции </w:t>
      </w:r>
      <w:r w:rsidR="00471F31" w:rsidRPr="00BE0A30">
        <w:rPr>
          <w:rFonts w:ascii="Times New Roman" w:hAnsi="Times New Roman"/>
          <w:i/>
          <w:color w:val="FF0000"/>
          <w:sz w:val="24"/>
          <w:szCs w:val="24"/>
        </w:rPr>
        <w:t xml:space="preserve">решения </w:t>
      </w:r>
      <w:r w:rsidR="00517A11" w:rsidRPr="00BE0A30">
        <w:rPr>
          <w:rFonts w:ascii="Times New Roman" w:hAnsi="Times New Roman"/>
          <w:i/>
          <w:color w:val="FF0000"/>
          <w:sz w:val="24"/>
          <w:szCs w:val="24"/>
        </w:rPr>
        <w:t>Совета директоров Фонда от 10.05.2024г. №11</w:t>
      </w:r>
      <w:r w:rsidR="00374581" w:rsidRPr="00BE0A3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374581" w:rsidRPr="00BE0A30">
        <w:rPr>
          <w:rFonts w:ascii="Times New Roman" w:hAnsi="Times New Roman"/>
          <w:i/>
          <w:iCs/>
          <w:color w:val="FF0000"/>
          <w:sz w:val="24"/>
          <w:szCs w:val="24"/>
        </w:rPr>
        <w:t>(введен в действие с 01.01.2024 г.)</w:t>
      </w:r>
      <w:r w:rsidR="00471F31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; изложен в редакции </w:t>
      </w:r>
      <w:r w:rsidR="00471F31"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решения Совета директоров Фонда от 14.02.2025 г. №2</w:t>
      </w:r>
    </w:p>
    <w:p w14:paraId="69DE0629" w14:textId="77777777" w:rsidR="00D560B3" w:rsidRPr="00BE0A30" w:rsidRDefault="008012A6" w:rsidP="00D20FF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</w:t>
      </w:r>
      <w:r w:rsidR="00175FBA" w:rsidRPr="00BE0A30">
        <w:rPr>
          <w:rFonts w:ascii="Times New Roman" w:hAnsi="Times New Roman"/>
          <w:sz w:val="24"/>
          <w:szCs w:val="24"/>
        </w:rPr>
        <w:t>4</w:t>
      </w:r>
      <w:r w:rsidR="00F1655E"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F90AC8" w:rsidRPr="00BE0A30">
        <w:rPr>
          <w:rFonts w:ascii="Times New Roman" w:hAnsi="Times New Roman"/>
          <w:sz w:val="24"/>
          <w:szCs w:val="24"/>
        </w:rPr>
        <w:t xml:space="preserve">Информация о </w:t>
      </w:r>
      <w:r w:rsidR="00D560B3" w:rsidRPr="00BE0A30">
        <w:rPr>
          <w:rFonts w:ascii="Times New Roman" w:hAnsi="Times New Roman"/>
          <w:sz w:val="24"/>
          <w:szCs w:val="24"/>
        </w:rPr>
        <w:t>значениях</w:t>
      </w:r>
      <w:r w:rsidR="00F90AC8" w:rsidRPr="00BE0A30">
        <w:rPr>
          <w:rFonts w:ascii="Times New Roman" w:hAnsi="Times New Roman"/>
          <w:sz w:val="24"/>
          <w:szCs w:val="24"/>
        </w:rPr>
        <w:t xml:space="preserve"> спредов по вкладам с фиксированной процентной ставкой в национальной валюте направляется Фондом всем банкам посредством защищенного канала обмена информацией (ФАСТИ) не позднее трех рабочих дней с момента их определения.</w:t>
      </w:r>
    </w:p>
    <w:p w14:paraId="7CB136EA" w14:textId="33325069" w:rsidR="00D560B3" w:rsidRPr="00BE0A30" w:rsidRDefault="00D560B3" w:rsidP="007C4BA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Информация о рыночных ставках, используемых для расчета предельных ставок вознаграждения по вкладам с фиксированной процентной ставкой в национальной валюте, размещается на официальном интернет-ресурсе Фонда до конца месяца, следующего за отчетным месяцем, согласно приложению 2 к Методике.</w:t>
      </w:r>
    </w:p>
    <w:p w14:paraId="3F6FF2D8" w14:textId="373E3AA2" w:rsidR="00471F31" w:rsidRPr="00BE0A30" w:rsidRDefault="00D560B3" w:rsidP="000A743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 </w:t>
      </w:r>
      <w:r w:rsidR="00471F31" w:rsidRPr="00BE0A30">
        <w:rPr>
          <w:rFonts w:ascii="Times New Roman" w:hAnsi="Times New Roman"/>
          <w:i/>
          <w:iCs/>
          <w:color w:val="FF0000"/>
          <w:sz w:val="24"/>
          <w:szCs w:val="24"/>
        </w:rPr>
        <w:t>В пункт 15 внесено изменение в соответствии с решением Совета директоров Фонда от 14.02.2025 г. №2</w:t>
      </w:r>
    </w:p>
    <w:p w14:paraId="7C78B544" w14:textId="0589D292" w:rsidR="00274F52" w:rsidRPr="00BE0A30" w:rsidRDefault="00AD251D" w:rsidP="007F526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hAnsi="Times New Roman"/>
          <w:sz w:val="24"/>
          <w:szCs w:val="24"/>
        </w:rPr>
        <w:t>1</w:t>
      </w:r>
      <w:r w:rsidR="00175FBA" w:rsidRPr="00BE0A30">
        <w:rPr>
          <w:rFonts w:ascii="Times New Roman" w:hAnsi="Times New Roman"/>
          <w:sz w:val="24"/>
          <w:szCs w:val="24"/>
        </w:rPr>
        <w:t>5</w:t>
      </w:r>
      <w:r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F1655E" w:rsidRPr="00BE0A30">
        <w:rPr>
          <w:rFonts w:ascii="Times New Roman" w:hAnsi="Times New Roman"/>
          <w:sz w:val="24"/>
          <w:szCs w:val="24"/>
        </w:rPr>
        <w:t xml:space="preserve">Информация о размере </w:t>
      </w:r>
      <w:r w:rsidR="005F4ADF" w:rsidRPr="00BE0A30">
        <w:rPr>
          <w:rFonts w:ascii="Times New Roman" w:hAnsi="Times New Roman"/>
          <w:sz w:val="24"/>
          <w:szCs w:val="24"/>
        </w:rPr>
        <w:t>предельных</w:t>
      </w:r>
      <w:r w:rsidR="00F1655E" w:rsidRPr="00BE0A30">
        <w:rPr>
          <w:rFonts w:ascii="Times New Roman" w:hAnsi="Times New Roman"/>
          <w:sz w:val="24"/>
          <w:szCs w:val="24"/>
        </w:rPr>
        <w:t xml:space="preserve"> ставок вознаграждения</w:t>
      </w:r>
      <w:r w:rsidR="005F4ADF" w:rsidRPr="00BE0A30">
        <w:rPr>
          <w:rFonts w:ascii="Times New Roman" w:hAnsi="Times New Roman"/>
          <w:sz w:val="24"/>
          <w:szCs w:val="24"/>
        </w:rPr>
        <w:t xml:space="preserve"> по </w:t>
      </w:r>
      <w:r w:rsidR="00B62323"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5F4ADF" w:rsidRPr="00BE0A30">
        <w:rPr>
          <w:rFonts w:ascii="Times New Roman" w:hAnsi="Times New Roman"/>
          <w:sz w:val="24"/>
          <w:szCs w:val="24"/>
        </w:rPr>
        <w:t>в иностранной валюте</w:t>
      </w:r>
      <w:r w:rsidR="00BA6F6F" w:rsidRPr="00BE0A30">
        <w:rPr>
          <w:rFonts w:ascii="Times New Roman" w:hAnsi="Times New Roman"/>
          <w:sz w:val="24"/>
          <w:szCs w:val="24"/>
        </w:rPr>
        <w:t xml:space="preserve"> </w:t>
      </w:r>
      <w:r w:rsidR="007A01AF" w:rsidRPr="00BE0A30">
        <w:rPr>
          <w:rFonts w:ascii="Times New Roman" w:hAnsi="Times New Roman"/>
          <w:sz w:val="24"/>
          <w:szCs w:val="24"/>
        </w:rPr>
        <w:t xml:space="preserve">и </w:t>
      </w:r>
      <w:r w:rsidR="001F52E6" w:rsidRPr="00BE0A30">
        <w:rPr>
          <w:rFonts w:ascii="Times New Roman" w:hAnsi="Times New Roman"/>
          <w:sz w:val="24"/>
          <w:szCs w:val="24"/>
        </w:rPr>
        <w:t xml:space="preserve">максимальных </w:t>
      </w:r>
      <w:r w:rsidR="007A01AF" w:rsidRPr="00BE0A30">
        <w:rPr>
          <w:rFonts w:ascii="Times New Roman" w:hAnsi="Times New Roman"/>
          <w:sz w:val="24"/>
          <w:szCs w:val="24"/>
        </w:rPr>
        <w:t>спредов</w:t>
      </w:r>
      <w:r w:rsidR="00BA6F6F" w:rsidRPr="00BE0A30">
        <w:rPr>
          <w:rFonts w:ascii="Times New Roman" w:hAnsi="Times New Roman"/>
          <w:sz w:val="24"/>
          <w:szCs w:val="24"/>
        </w:rPr>
        <w:t xml:space="preserve"> </w:t>
      </w:r>
      <w:r w:rsidR="00353634" w:rsidRPr="00BE0A30">
        <w:rPr>
          <w:rFonts w:ascii="Times New Roman" w:hAnsi="Times New Roman"/>
          <w:sz w:val="24"/>
          <w:szCs w:val="24"/>
        </w:rPr>
        <w:t xml:space="preserve">по </w:t>
      </w:r>
      <w:r w:rsidR="00B62323"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1F52E6" w:rsidRPr="00BE0A30">
        <w:rPr>
          <w:rFonts w:ascii="Times New Roman" w:hAnsi="Times New Roman"/>
          <w:sz w:val="24"/>
          <w:szCs w:val="24"/>
        </w:rPr>
        <w:t xml:space="preserve">в национальной валюте </w:t>
      </w:r>
      <w:r w:rsidR="00353634" w:rsidRPr="00BE0A30">
        <w:rPr>
          <w:rFonts w:ascii="Times New Roman" w:hAnsi="Times New Roman"/>
          <w:sz w:val="24"/>
          <w:szCs w:val="24"/>
        </w:rPr>
        <w:t xml:space="preserve">с плавающей процентной ставкой </w:t>
      </w:r>
      <w:r w:rsidR="00752D46" w:rsidRPr="00BE0A30">
        <w:rPr>
          <w:rFonts w:ascii="Times New Roman" w:hAnsi="Times New Roman"/>
          <w:sz w:val="24"/>
          <w:szCs w:val="24"/>
        </w:rPr>
        <w:t xml:space="preserve">направляется </w:t>
      </w:r>
      <w:r w:rsidR="000A2E60" w:rsidRPr="00BE0A30">
        <w:rPr>
          <w:rFonts w:ascii="Times New Roman" w:hAnsi="Times New Roman"/>
          <w:sz w:val="24"/>
          <w:szCs w:val="24"/>
        </w:rPr>
        <w:t xml:space="preserve">Фондом всем </w:t>
      </w:r>
      <w:r w:rsidR="00752D46" w:rsidRPr="00BE0A30">
        <w:rPr>
          <w:rFonts w:ascii="Times New Roman" w:hAnsi="Times New Roman"/>
          <w:sz w:val="24"/>
          <w:szCs w:val="24"/>
        </w:rPr>
        <w:t xml:space="preserve">банкам посредством </w:t>
      </w:r>
      <w:r w:rsidR="0023098E" w:rsidRPr="00BE0A30">
        <w:rPr>
          <w:rFonts w:ascii="Times New Roman" w:hAnsi="Times New Roman"/>
          <w:sz w:val="24"/>
          <w:szCs w:val="24"/>
        </w:rPr>
        <w:t>защищенного канала обмена информацией (ФАСТИ)</w:t>
      </w:r>
      <w:r w:rsidR="00F55294" w:rsidRPr="00BE0A30">
        <w:rPr>
          <w:rFonts w:ascii="Times New Roman" w:hAnsi="Times New Roman"/>
          <w:sz w:val="24"/>
          <w:szCs w:val="24"/>
        </w:rPr>
        <w:t xml:space="preserve"> </w:t>
      </w:r>
      <w:r w:rsidR="00752D46" w:rsidRPr="00BE0A30">
        <w:rPr>
          <w:rFonts w:ascii="Times New Roman" w:hAnsi="Times New Roman"/>
          <w:sz w:val="24"/>
          <w:szCs w:val="24"/>
        </w:rPr>
        <w:t xml:space="preserve">и </w:t>
      </w:r>
      <w:r w:rsidR="00F1655E" w:rsidRPr="00BE0A30">
        <w:rPr>
          <w:rFonts w:ascii="Times New Roman" w:hAnsi="Times New Roman"/>
          <w:sz w:val="24"/>
          <w:szCs w:val="24"/>
        </w:rPr>
        <w:t xml:space="preserve">размещается на официальном </w:t>
      </w:r>
      <w:r w:rsidR="00155D5D" w:rsidRPr="00BE0A30">
        <w:rPr>
          <w:rFonts w:ascii="Times New Roman" w:hAnsi="Times New Roman"/>
          <w:sz w:val="24"/>
          <w:szCs w:val="24"/>
        </w:rPr>
        <w:t xml:space="preserve">интернет-ресурсе </w:t>
      </w:r>
      <w:r w:rsidR="00357C0F" w:rsidRPr="00BE0A30">
        <w:rPr>
          <w:rFonts w:ascii="Times New Roman" w:hAnsi="Times New Roman"/>
          <w:sz w:val="24"/>
          <w:szCs w:val="24"/>
        </w:rPr>
        <w:t>Фонда</w:t>
      </w:r>
      <w:r w:rsidR="00F1655E" w:rsidRPr="00BE0A30">
        <w:rPr>
          <w:rFonts w:ascii="Times New Roman" w:hAnsi="Times New Roman"/>
          <w:sz w:val="24"/>
          <w:szCs w:val="24"/>
        </w:rPr>
        <w:t xml:space="preserve"> не позднее трех рабочих дней с момента их </w:t>
      </w:r>
      <w:r w:rsidR="001A57F3" w:rsidRPr="00BE0A30">
        <w:rPr>
          <w:rFonts w:ascii="Times New Roman" w:hAnsi="Times New Roman"/>
          <w:sz w:val="24"/>
          <w:szCs w:val="24"/>
        </w:rPr>
        <w:t xml:space="preserve">определения </w:t>
      </w:r>
      <w:r w:rsidR="00F1655E" w:rsidRPr="00BE0A30">
        <w:rPr>
          <w:rFonts w:ascii="Times New Roman" w:hAnsi="Times New Roman"/>
          <w:sz w:val="24"/>
          <w:szCs w:val="24"/>
        </w:rPr>
        <w:t xml:space="preserve">согласно </w:t>
      </w:r>
      <w:r w:rsidR="00E77ABC" w:rsidRPr="00BE0A30">
        <w:rPr>
          <w:rFonts w:ascii="Times New Roman" w:hAnsi="Times New Roman"/>
          <w:sz w:val="24"/>
          <w:szCs w:val="24"/>
        </w:rPr>
        <w:t xml:space="preserve">приложениям </w:t>
      </w:r>
      <w:r w:rsidR="00AB57B7" w:rsidRPr="00BE0A30">
        <w:rPr>
          <w:rFonts w:ascii="Times New Roman" w:hAnsi="Times New Roman"/>
          <w:sz w:val="24"/>
          <w:szCs w:val="24"/>
        </w:rPr>
        <w:t>2</w:t>
      </w:r>
      <w:r w:rsidR="00C21D11" w:rsidRPr="00BE0A30">
        <w:rPr>
          <w:rFonts w:ascii="Times New Roman" w:hAnsi="Times New Roman"/>
          <w:sz w:val="24"/>
          <w:szCs w:val="24"/>
        </w:rPr>
        <w:t>-1</w:t>
      </w:r>
      <w:r w:rsidR="00F1655E" w:rsidRPr="00BE0A30">
        <w:rPr>
          <w:rFonts w:ascii="Times New Roman" w:hAnsi="Times New Roman"/>
          <w:sz w:val="24"/>
          <w:szCs w:val="24"/>
        </w:rPr>
        <w:t xml:space="preserve"> </w:t>
      </w:r>
      <w:r w:rsidR="001F52E6" w:rsidRPr="00BE0A30">
        <w:rPr>
          <w:rFonts w:ascii="Times New Roman" w:hAnsi="Times New Roman"/>
          <w:sz w:val="24"/>
          <w:szCs w:val="24"/>
        </w:rPr>
        <w:t xml:space="preserve">и </w:t>
      </w:r>
      <w:r w:rsidR="00AB57B7" w:rsidRPr="00BE0A30">
        <w:rPr>
          <w:rFonts w:ascii="Times New Roman" w:hAnsi="Times New Roman"/>
          <w:sz w:val="24"/>
          <w:szCs w:val="24"/>
        </w:rPr>
        <w:t>3</w:t>
      </w:r>
      <w:r w:rsidR="001F52E6" w:rsidRPr="00BE0A30">
        <w:rPr>
          <w:rFonts w:ascii="Times New Roman" w:hAnsi="Times New Roman"/>
          <w:sz w:val="24"/>
          <w:szCs w:val="24"/>
        </w:rPr>
        <w:t xml:space="preserve"> </w:t>
      </w:r>
      <w:r w:rsidR="00F1655E" w:rsidRPr="00BE0A30">
        <w:rPr>
          <w:rFonts w:ascii="Times New Roman" w:hAnsi="Times New Roman"/>
          <w:sz w:val="24"/>
          <w:szCs w:val="24"/>
        </w:rPr>
        <w:t>к Методике.</w:t>
      </w:r>
      <w:r w:rsidR="001F52E6" w:rsidRPr="00BE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712727" w14:textId="786801D1" w:rsidR="00471F31" w:rsidRPr="00BE0A30" w:rsidRDefault="00BC4412" w:rsidP="00471F31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 w:rsidRPr="00BE0A30">
        <w:rPr>
          <w:rFonts w:ascii="Times New Roman" w:hAnsi="Times New Roman"/>
          <w:i/>
          <w:color w:val="FF0000"/>
          <w:sz w:val="24"/>
          <w:szCs w:val="24"/>
        </w:rPr>
        <w:t xml:space="preserve">Пункт </w:t>
      </w:r>
      <w:r w:rsidR="00E25EC6" w:rsidRPr="00BE0A30">
        <w:rPr>
          <w:rFonts w:ascii="Times New Roman" w:hAnsi="Times New Roman"/>
          <w:i/>
          <w:color w:val="FF0000"/>
          <w:sz w:val="24"/>
          <w:szCs w:val="24"/>
        </w:rPr>
        <w:t xml:space="preserve">16 </w:t>
      </w:r>
      <w:r w:rsidRPr="00BE0A30">
        <w:rPr>
          <w:rFonts w:ascii="Times New Roman" w:hAnsi="Times New Roman"/>
          <w:i/>
          <w:color w:val="FF0000"/>
          <w:sz w:val="24"/>
          <w:szCs w:val="24"/>
        </w:rPr>
        <w:t xml:space="preserve">изложен </w:t>
      </w:r>
      <w:r w:rsidR="00C44FC2" w:rsidRPr="00BE0A30">
        <w:rPr>
          <w:rFonts w:ascii="Times New Roman" w:hAnsi="Times New Roman"/>
          <w:i/>
          <w:color w:val="FF0000"/>
          <w:sz w:val="24"/>
          <w:szCs w:val="24"/>
        </w:rPr>
        <w:t>в редакции</w:t>
      </w:r>
      <w:r w:rsidRPr="00BE0A30">
        <w:rPr>
          <w:rFonts w:ascii="Times New Roman" w:hAnsi="Times New Roman"/>
          <w:i/>
          <w:color w:val="FF0000"/>
          <w:sz w:val="24"/>
          <w:szCs w:val="24"/>
        </w:rPr>
        <w:t xml:space="preserve"> решени</w:t>
      </w:r>
      <w:r w:rsidR="00C44FC2" w:rsidRPr="00BE0A30">
        <w:rPr>
          <w:rFonts w:ascii="Times New Roman" w:hAnsi="Times New Roman"/>
          <w:i/>
          <w:color w:val="FF0000"/>
          <w:sz w:val="24"/>
          <w:szCs w:val="24"/>
        </w:rPr>
        <w:t>я</w:t>
      </w:r>
      <w:r w:rsidRPr="00BE0A30">
        <w:rPr>
          <w:rFonts w:ascii="Times New Roman" w:hAnsi="Times New Roman"/>
          <w:i/>
          <w:color w:val="FF0000"/>
          <w:sz w:val="24"/>
          <w:szCs w:val="24"/>
        </w:rPr>
        <w:t xml:space="preserve"> Совета директоров Фонда от 26.12.2023г. № 37</w:t>
      </w:r>
      <w:r w:rsidR="00471F31" w:rsidRPr="00BE0A30">
        <w:rPr>
          <w:rFonts w:ascii="Times New Roman" w:hAnsi="Times New Roman"/>
          <w:i/>
          <w:color w:val="FF0000"/>
          <w:sz w:val="24"/>
          <w:szCs w:val="24"/>
        </w:rPr>
        <w:t xml:space="preserve">, внесено изменение в </w:t>
      </w:r>
      <w:r w:rsidR="00471F31" w:rsidRPr="00BE0A30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соответствии с решением Совета директоров Фонда от 14.02.2025 г. №2</w:t>
      </w:r>
    </w:p>
    <w:p w14:paraId="2B17E66B" w14:textId="695C30E4" w:rsidR="00BC4412" w:rsidRPr="00BE0A30" w:rsidRDefault="008012A6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</w:t>
      </w:r>
      <w:r w:rsidR="00175FBA" w:rsidRPr="00BE0A30">
        <w:rPr>
          <w:rFonts w:ascii="Times New Roman" w:hAnsi="Times New Roman"/>
          <w:sz w:val="24"/>
          <w:szCs w:val="24"/>
        </w:rPr>
        <w:t>6</w:t>
      </w:r>
      <w:r w:rsidR="001B1EFB" w:rsidRPr="00BE0A30">
        <w:rPr>
          <w:rFonts w:ascii="Times New Roman" w:hAnsi="Times New Roman"/>
          <w:sz w:val="24"/>
          <w:szCs w:val="24"/>
        </w:rPr>
        <w:t xml:space="preserve">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C843B3" w:rsidRPr="00BE0A30">
        <w:rPr>
          <w:rFonts w:ascii="Times New Roman" w:hAnsi="Times New Roman"/>
          <w:sz w:val="24"/>
          <w:szCs w:val="24"/>
        </w:rPr>
        <w:t>В</w:t>
      </w:r>
      <w:r w:rsidR="00BC4412" w:rsidRPr="00BE0A30">
        <w:rPr>
          <w:rFonts w:ascii="Times New Roman" w:hAnsi="Times New Roman"/>
          <w:sz w:val="24"/>
          <w:szCs w:val="24"/>
        </w:rPr>
        <w:t xml:space="preserve"> отчетном месяце при определении </w:t>
      </w:r>
      <w:r w:rsidR="00DD7041" w:rsidRPr="00BE0A30">
        <w:rPr>
          <w:rFonts w:ascii="Times New Roman" w:hAnsi="Times New Roman"/>
          <w:sz w:val="24"/>
          <w:szCs w:val="24"/>
        </w:rPr>
        <w:t>повышенного</w:t>
      </w:r>
      <w:r w:rsidR="00BC4412" w:rsidRPr="00BE0A30">
        <w:rPr>
          <w:rFonts w:ascii="Times New Roman" w:hAnsi="Times New Roman"/>
          <w:sz w:val="24"/>
          <w:szCs w:val="24"/>
        </w:rPr>
        <w:t xml:space="preserve"> взноса в соответствии с Правилами Фондом учитывается соблюдение:</w:t>
      </w:r>
    </w:p>
    <w:p w14:paraId="4EEF7129" w14:textId="77777777" w:rsidR="00BC4412" w:rsidRPr="00BE0A30" w:rsidRDefault="00BC4412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1)</w:t>
      </w:r>
      <w:r w:rsidRPr="00BE0A30">
        <w:rPr>
          <w:rFonts w:ascii="Times New Roman" w:hAnsi="Times New Roman"/>
          <w:sz w:val="24"/>
          <w:szCs w:val="24"/>
        </w:rPr>
        <w:tab/>
        <w:t>предельных ставок вознаграждения по вновь привлеченным вкладам физических лиц с фиксированной процентной ставкой в национальной валюте – менее, чем хорошо капитализированными банками;</w:t>
      </w:r>
    </w:p>
    <w:p w14:paraId="52D50703" w14:textId="77777777" w:rsidR="00BC4412" w:rsidRPr="00BE0A30" w:rsidRDefault="00BC4412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>2) предельных ставок вознаграждения по вновь привлеченным вкладам физических лиц в иностранной валюте – всеми банками;</w:t>
      </w:r>
    </w:p>
    <w:p w14:paraId="517AE51E" w14:textId="4EE55771" w:rsidR="00BC4412" w:rsidRPr="00BE0A30" w:rsidRDefault="00BC4412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3)</w:t>
      </w:r>
      <w:r w:rsidRPr="00BE0A30">
        <w:rPr>
          <w:rFonts w:ascii="Times New Roman" w:hAnsi="Times New Roman"/>
          <w:sz w:val="24"/>
          <w:szCs w:val="24"/>
        </w:rPr>
        <w:tab/>
        <w:t>максимальных спредов по вкладам с плавающей процентной ставкой в национальной валюте – всеми банками.</w:t>
      </w:r>
    </w:p>
    <w:p w14:paraId="0BB5423F" w14:textId="05418397" w:rsidR="00E25EC6" w:rsidRPr="00BE0A30" w:rsidRDefault="00E25EC6" w:rsidP="00E25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Пункт 17 изложен в </w:t>
      </w:r>
      <w:r w:rsidR="00C44FC2"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редакции</w:t>
      </w:r>
      <w:r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решени</w:t>
      </w:r>
      <w:r w:rsidR="00C44FC2"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я</w:t>
      </w:r>
      <w:r w:rsidRPr="00BE0A3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Совета директоров Фонда от 26.12.2023г. № 37</w:t>
      </w:r>
    </w:p>
    <w:p w14:paraId="72B4805E" w14:textId="3D61F705" w:rsidR="00BC4412" w:rsidRPr="00BE0A30" w:rsidRDefault="00BC4412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17. </w:t>
      </w:r>
      <w:r w:rsidR="00C44FC2" w:rsidRPr="00BE0A30">
        <w:rPr>
          <w:rFonts w:ascii="Times New Roman" w:hAnsi="Times New Roman"/>
          <w:sz w:val="24"/>
          <w:szCs w:val="24"/>
        </w:rPr>
        <w:tab/>
      </w:r>
      <w:r w:rsidRPr="00BE0A30">
        <w:rPr>
          <w:rFonts w:ascii="Times New Roman" w:hAnsi="Times New Roman"/>
          <w:sz w:val="24"/>
          <w:szCs w:val="24"/>
        </w:rPr>
        <w:t>Положения Методики в части соблюдения предельных ставок вознаграждения по вновь привлеченным вкладам физических лиц с фиксированной процентной ставкой в национальной валюте:</w:t>
      </w:r>
    </w:p>
    <w:p w14:paraId="11AD9980" w14:textId="77777777" w:rsidR="00BC4412" w:rsidRPr="00BE0A30" w:rsidRDefault="00BC4412" w:rsidP="000A7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1) не распространяются на банк при переходе его из категории менее, чем хорошо капитализированных банков, в категорию хорошо капитализированных банков с месяца, следующего за месяцем направления уведомления о его классификационной группе, до следующего изменения категории банка;</w:t>
      </w:r>
    </w:p>
    <w:p w14:paraId="3CEECD83" w14:textId="4BE68703" w:rsidR="008A1EB3" w:rsidRPr="00BE0A30" w:rsidRDefault="00BC4412" w:rsidP="000A7435">
      <w:pPr>
        <w:pStyle w:val="ac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2) распространяются на банк при переходе его из категории хорошо капитализированных банков в категорию менее, чем хорошо капитализированных банков, с месяца, следующего за месяцем направления уведомления о его классификационной группе, до следующего изменения категории банка.</w:t>
      </w:r>
    </w:p>
    <w:p w14:paraId="611EBFE5" w14:textId="796E7622" w:rsidR="00FF47E2" w:rsidRPr="00BE0A30" w:rsidRDefault="00FF47E2" w:rsidP="007F5262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1DB6E28D" w14:textId="77777777" w:rsidR="00B42D08" w:rsidRPr="00BE0A30" w:rsidRDefault="00B42D08" w:rsidP="007F5262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14:paraId="75158B49" w14:textId="2DA888DB" w:rsidR="00D641F6" w:rsidRPr="00BE0A30" w:rsidRDefault="0078553F" w:rsidP="007F526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>5</w:t>
      </w:r>
      <w:r w:rsidR="00D641F6" w:rsidRPr="00BE0A3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568D5FE9" w14:textId="77777777" w:rsidR="00D641F6" w:rsidRPr="00BE0A30" w:rsidRDefault="00D641F6" w:rsidP="007F52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A9333" w14:textId="3B5131D1" w:rsidR="00D641F6" w:rsidRPr="00BE0A30" w:rsidRDefault="00175FBA" w:rsidP="007F5262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18. </w:t>
      </w:r>
      <w:r w:rsidR="006F6839" w:rsidRPr="00BE0A30">
        <w:rPr>
          <w:rFonts w:ascii="Times New Roman" w:hAnsi="Times New Roman"/>
          <w:sz w:val="24"/>
          <w:szCs w:val="24"/>
        </w:rPr>
        <w:tab/>
      </w:r>
      <w:r w:rsidR="00D641F6" w:rsidRPr="00BE0A30">
        <w:rPr>
          <w:rFonts w:ascii="Times New Roman" w:hAnsi="Times New Roman"/>
          <w:sz w:val="24"/>
          <w:szCs w:val="24"/>
        </w:rPr>
        <w:t xml:space="preserve">Методика вводится в действие с 1 </w:t>
      </w:r>
      <w:r w:rsidR="006F31A5" w:rsidRPr="00BE0A30">
        <w:rPr>
          <w:rFonts w:ascii="Times New Roman" w:hAnsi="Times New Roman"/>
          <w:sz w:val="24"/>
          <w:szCs w:val="24"/>
        </w:rPr>
        <w:t xml:space="preserve">января </w:t>
      </w:r>
      <w:r w:rsidR="00D641F6" w:rsidRPr="00BE0A30">
        <w:rPr>
          <w:rFonts w:ascii="Times New Roman" w:hAnsi="Times New Roman"/>
          <w:sz w:val="24"/>
          <w:szCs w:val="24"/>
        </w:rPr>
        <w:t>202</w:t>
      </w:r>
      <w:r w:rsidR="006F31A5" w:rsidRPr="00BE0A30">
        <w:rPr>
          <w:rFonts w:ascii="Times New Roman" w:hAnsi="Times New Roman"/>
          <w:sz w:val="24"/>
          <w:szCs w:val="24"/>
        </w:rPr>
        <w:t>4</w:t>
      </w:r>
      <w:r w:rsidR="00D641F6" w:rsidRPr="00BE0A30">
        <w:rPr>
          <w:rFonts w:ascii="Times New Roman" w:hAnsi="Times New Roman"/>
          <w:sz w:val="24"/>
          <w:szCs w:val="24"/>
        </w:rPr>
        <w:t xml:space="preserve"> года.</w:t>
      </w:r>
    </w:p>
    <w:p w14:paraId="3195F230" w14:textId="34F0E55C" w:rsidR="00D641F6" w:rsidRPr="00BE0A30" w:rsidRDefault="00175FBA" w:rsidP="007F5262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0A30">
        <w:rPr>
          <w:rFonts w:ascii="Times New Roman" w:eastAsia="Calibri" w:hAnsi="Times New Roman"/>
          <w:sz w:val="24"/>
          <w:szCs w:val="24"/>
          <w:lang w:eastAsia="en-US"/>
        </w:rPr>
        <w:t xml:space="preserve">19. </w:t>
      </w:r>
      <w:r w:rsidR="006F6839" w:rsidRPr="00BE0A3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1F6" w:rsidRPr="00BE0A30">
        <w:rPr>
          <w:rFonts w:ascii="Times New Roman" w:eastAsia="Calibri" w:hAnsi="Times New Roman"/>
          <w:sz w:val="24"/>
          <w:szCs w:val="24"/>
          <w:lang w:eastAsia="en-US"/>
        </w:rPr>
        <w:t>Вопросы, неурегулированные Методикой, разрешаются в порядке, установленном законодательством Республики Казахстан, Договором присоединения</w:t>
      </w:r>
      <w:r w:rsidR="005B674E" w:rsidRPr="00BE0A30">
        <w:rPr>
          <w:rFonts w:ascii="Times New Roman" w:eastAsia="Calibri" w:hAnsi="Times New Roman"/>
          <w:sz w:val="24"/>
          <w:szCs w:val="24"/>
          <w:lang w:eastAsia="en-US"/>
        </w:rPr>
        <w:t xml:space="preserve"> и Правилами</w:t>
      </w:r>
      <w:r w:rsidR="00D641F6" w:rsidRPr="00BE0A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078E504" w14:textId="77777777" w:rsidR="00D641F6" w:rsidRPr="00BE0A30" w:rsidRDefault="00D641F6" w:rsidP="007F5262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F6B288" w14:textId="77777777" w:rsidR="00D641F6" w:rsidRPr="00BE0A30" w:rsidRDefault="00D641F6" w:rsidP="00D641F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F1AD7" w14:textId="77777777" w:rsidR="00D641F6" w:rsidRPr="00BE0A30" w:rsidRDefault="00D641F6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2B01BF" w14:textId="77317107" w:rsidR="00175FBA" w:rsidRPr="00BE0A30" w:rsidRDefault="00175FBA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CA2057" w14:textId="645FE88C" w:rsidR="00BC4412" w:rsidRPr="00BE0A30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6929E3" w14:textId="2ECBFA10" w:rsidR="00BC4412" w:rsidRPr="00BE0A30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4502F7" w14:textId="3926134E" w:rsidR="00BC4412" w:rsidRPr="00BE0A30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BF5E99" w14:textId="161EEF2D" w:rsidR="00BC4412" w:rsidRPr="00BE0A30" w:rsidRDefault="00BC4412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F640BB" w14:textId="77777777" w:rsidR="00D560B3" w:rsidRPr="00BE0A30" w:rsidRDefault="00D560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br w:type="page"/>
      </w:r>
    </w:p>
    <w:p w14:paraId="746ADC88" w14:textId="2C4396A0" w:rsidR="001900B1" w:rsidRPr="00BE0A30" w:rsidRDefault="00F1655E" w:rsidP="006F6839">
      <w:pPr>
        <w:spacing w:after="0" w:line="240" w:lineRule="auto"/>
        <w:jc w:val="right"/>
        <w:rPr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E2318" w:rsidRPr="00BE0A30">
        <w:rPr>
          <w:rFonts w:ascii="Times New Roman" w:hAnsi="Times New Roman"/>
          <w:sz w:val="24"/>
          <w:szCs w:val="24"/>
        </w:rPr>
        <w:t>1</w:t>
      </w:r>
      <w:r w:rsidR="006F6839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к Методике</w:t>
      </w:r>
      <w:r w:rsidR="001900B1" w:rsidRPr="00BE0A30">
        <w:rPr>
          <w:sz w:val="24"/>
          <w:szCs w:val="24"/>
        </w:rPr>
        <w:t xml:space="preserve"> </w:t>
      </w:r>
    </w:p>
    <w:p w14:paraId="5953BE8F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2638D8C6" w14:textId="429B4285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4593AB87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51C8ED23" w14:textId="4639871C" w:rsidR="00F1655E" w:rsidRPr="00BE0A30" w:rsidRDefault="0033530C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BE0A30">
        <w:rPr>
          <w:rFonts w:ascii="Times New Roman" w:hAnsi="Times New Roman"/>
          <w:sz w:val="24"/>
          <w:szCs w:val="24"/>
        </w:rPr>
        <w:t>физических лиц</w:t>
      </w:r>
    </w:p>
    <w:p w14:paraId="275E511D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0"/>
        </w:rPr>
      </w:pPr>
    </w:p>
    <w:p w14:paraId="2410B4A8" w14:textId="77777777" w:rsidR="00FF47E2" w:rsidRPr="00BE0A30" w:rsidRDefault="00FF47E2" w:rsidP="00457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4B07" w14:textId="2801276C" w:rsidR="00F1655E" w:rsidRPr="00BE0A30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 xml:space="preserve">Примеры штрафов, которые могут быть установлены банками для соответствия </w:t>
      </w:r>
      <w:r w:rsidR="004D6682" w:rsidRPr="00BE0A30">
        <w:rPr>
          <w:rFonts w:ascii="Times New Roman" w:hAnsi="Times New Roman"/>
          <w:b/>
          <w:sz w:val="24"/>
          <w:szCs w:val="24"/>
        </w:rPr>
        <w:t xml:space="preserve">вклада </w:t>
      </w:r>
      <w:r w:rsidRPr="00BE0A30">
        <w:rPr>
          <w:rFonts w:ascii="Times New Roman" w:hAnsi="Times New Roman"/>
          <w:b/>
          <w:sz w:val="24"/>
          <w:szCs w:val="24"/>
        </w:rPr>
        <w:t xml:space="preserve">условиям срочности </w:t>
      </w:r>
    </w:p>
    <w:p w14:paraId="0A1E15A7" w14:textId="77777777" w:rsidR="00F1655E" w:rsidRPr="00BE0A30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323"/>
        <w:gridCol w:w="7438"/>
      </w:tblGrid>
      <w:tr w:rsidR="00450BD3" w:rsidRPr="00BE0A30" w14:paraId="214A9638" w14:textId="77777777" w:rsidTr="00450BD3">
        <w:tc>
          <w:tcPr>
            <w:tcW w:w="445" w:type="dxa"/>
            <w:shd w:val="clear" w:color="auto" w:fill="auto"/>
            <w:vAlign w:val="center"/>
          </w:tcPr>
          <w:p w14:paraId="3F314D6F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17463C7" w14:textId="5D585C25" w:rsidR="00450BD3" w:rsidRPr="00BE0A30" w:rsidRDefault="002E6268" w:rsidP="005E5F8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Размер ш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>траф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4924BBEF" w14:textId="4F522370" w:rsidR="00450BD3" w:rsidRPr="00BE0A30" w:rsidRDefault="003F202C" w:rsidP="005E5F8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штрафов за досрочное изъятие всей, а также части суммы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</w:p>
        </w:tc>
      </w:tr>
      <w:tr w:rsidR="00450BD3" w:rsidRPr="00BE0A30" w14:paraId="15D5A1B7" w14:textId="77777777" w:rsidTr="00450BD3">
        <w:trPr>
          <w:trHeight w:val="4966"/>
        </w:trPr>
        <w:tc>
          <w:tcPr>
            <w:tcW w:w="445" w:type="dxa"/>
            <w:shd w:val="clear" w:color="auto" w:fill="auto"/>
          </w:tcPr>
          <w:p w14:paraId="4571A661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3408AE62" w14:textId="77777777" w:rsidR="00450BD3" w:rsidRPr="00BE0A30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50% от начисленного вознаграждения</w:t>
            </w:r>
          </w:p>
          <w:p w14:paraId="4C16A298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117109B2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388DA2BE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2CA92BE4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71058DA3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7D178ED0" w14:textId="599A79FE" w:rsidR="00450BD3" w:rsidRPr="00BE0A30" w:rsidRDefault="002E6268" w:rsidP="004570E9">
            <w:pPr>
              <w:numPr>
                <w:ilvl w:val="0"/>
                <w:numId w:val="18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0BCEB149" w14:textId="1D266B49" w:rsidR="00450BD3" w:rsidRPr="00BE0A30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По истечении 10 месяцев сумма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вместе с накопленным вознаграждением составила 109 917 тенге (вознаграждение составило 9 917 тенге). Штраф за досрочное изъятие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равен 50% от начисленного вознаграждения – 4 958 тенге.</w:t>
            </w:r>
          </w:p>
          <w:p w14:paraId="1373EA68" w14:textId="715696C9" w:rsidR="00450BD3" w:rsidRPr="00BE0A30" w:rsidRDefault="002E6268" w:rsidP="004570E9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частично</w:t>
            </w:r>
          </w:p>
          <w:p w14:paraId="60F443B0" w14:textId="7B1A9908" w:rsidR="00450BD3" w:rsidRPr="00BE0A30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Сумма вознаграждения, начисленного на изымаемую сумму за 10 месяцев, равна 4 958 тенге. Штраф за досрочное изъятие части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равен 50% от вознаграждения, начисленного на сумму изъятия, – 2 479 тенге.</w:t>
            </w:r>
          </w:p>
        </w:tc>
      </w:tr>
      <w:tr w:rsidR="00450BD3" w:rsidRPr="00BE0A30" w14:paraId="7FA2F4E4" w14:textId="77777777" w:rsidTr="00450BD3">
        <w:tc>
          <w:tcPr>
            <w:tcW w:w="445" w:type="dxa"/>
            <w:shd w:val="clear" w:color="auto" w:fill="auto"/>
          </w:tcPr>
          <w:p w14:paraId="3FA996BD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14:paraId="68089F68" w14:textId="77777777" w:rsidR="00450BD3" w:rsidRPr="00BE0A30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вознаграждение, начисленное за 90 календарных дней до дня изъятия</w:t>
            </w:r>
          </w:p>
          <w:p w14:paraId="2DD85550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1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42EE3217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47047E96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12791F5B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4BB497E3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6A33B149" w14:textId="5B925811" w:rsidR="00450BD3" w:rsidRPr="00BE0A30" w:rsidRDefault="002E6268" w:rsidP="004570E9">
            <w:pPr>
              <w:numPr>
                <w:ilvl w:val="0"/>
                <w:numId w:val="20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5C2524D8" w14:textId="65EEA310" w:rsidR="00450BD3" w:rsidRPr="00BE0A30" w:rsidRDefault="00450BD3" w:rsidP="004570E9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10 месяцев. При этом штраф за досрочное изъятие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 сумму, равную вознаграждению, начисленному за 90 дней, - 3 </w:t>
            </w:r>
            <w:r w:rsidR="00AF4C81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074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тенге.</w:t>
            </w:r>
          </w:p>
          <w:p w14:paraId="18035ED1" w14:textId="2002FB82" w:rsidR="00450BD3" w:rsidRPr="00BE0A30" w:rsidRDefault="002E6268" w:rsidP="002E6268">
            <w:pPr>
              <w:pStyle w:val="a3"/>
              <w:numPr>
                <w:ilvl w:val="0"/>
                <w:numId w:val="20"/>
              </w:numPr>
              <w:tabs>
                <w:tab w:val="left" w:pos="625"/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3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="00450BD3" w:rsidRPr="00BE0A30">
              <w:rPr>
                <w:rFonts w:ascii="Times New Roman" w:hAnsi="Times New Roman"/>
                <w:sz w:val="24"/>
                <w:szCs w:val="24"/>
              </w:rPr>
              <w:t xml:space="preserve"> изымается частично</w:t>
            </w:r>
          </w:p>
          <w:p w14:paraId="5459446D" w14:textId="2F231F58" w:rsidR="00450BD3" w:rsidRPr="00BE0A30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Штраф за досрочное изъятие части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617F" w:rsidRPr="00BE0A30">
              <w:rPr>
                <w:rFonts w:ascii="Times New Roman" w:eastAsia="Times New Roman" w:hAnsi="Times New Roman"/>
                <w:sz w:val="24"/>
                <w:szCs w:val="24"/>
              </w:rPr>
              <w:t>составит сумму, равную вознаграждению, начисленному за 90 дней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, – 1 </w:t>
            </w:r>
            <w:r w:rsidR="00AF4C81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537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тенге.</w:t>
            </w:r>
          </w:p>
        </w:tc>
      </w:tr>
      <w:tr w:rsidR="00450BD3" w:rsidRPr="00BE0A30" w14:paraId="1502FACB" w14:textId="77777777" w:rsidTr="00024E68">
        <w:tc>
          <w:tcPr>
            <w:tcW w:w="445" w:type="dxa"/>
            <w:shd w:val="clear" w:color="auto" w:fill="auto"/>
          </w:tcPr>
          <w:p w14:paraId="2999D33A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14:paraId="0D49306A" w14:textId="0EF28AF6" w:rsidR="00450BD3" w:rsidRPr="00BE0A30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50% от вознаграждения, предполагаемого к начислению согласно договору с момента досрочного изъятия и до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окончания срока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</w:p>
          <w:p w14:paraId="4BD30BE7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14ADF919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 вклада - 1 год.</w:t>
            </w:r>
          </w:p>
          <w:p w14:paraId="7139F98A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58270B95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6CF4350F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6FA469CC" w14:textId="590E1285" w:rsidR="00024E68" w:rsidRPr="00BE0A30" w:rsidRDefault="002E6268" w:rsidP="004570E9">
            <w:pPr>
              <w:numPr>
                <w:ilvl w:val="0"/>
                <w:numId w:val="21"/>
              </w:numPr>
              <w:tabs>
                <w:tab w:val="left" w:pos="810"/>
              </w:tabs>
              <w:spacing w:after="0" w:line="240" w:lineRule="auto"/>
              <w:ind w:left="101" w:firstLine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024E68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117B9FF0" w14:textId="01A71742" w:rsidR="002C4A95" w:rsidRPr="00BE0A30" w:rsidRDefault="00450BD3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По истечении 10 месяцев сумма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вознаграждения составила 9 917 тенге. В случае если бы вкладчик додержал средства на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вкладе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до срока окончания договора банковского вклада, то начисленное вознаграждение составило бы 12 015 тенге. Фактически вкладчик не дополучил 2 098 тенге.  Штраф за досрочное изъятие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 сумму, равную половине от этой суммы – 1 049 тенге. </w:t>
            </w:r>
          </w:p>
          <w:p w14:paraId="4EB37229" w14:textId="09C9B34C" w:rsidR="00024E68" w:rsidRPr="00BE0A30" w:rsidRDefault="002C4A95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024E68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4D6682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 </w:t>
            </w:r>
            <w:r w:rsidR="00024E68" w:rsidRPr="00BE0A30">
              <w:rPr>
                <w:rFonts w:ascii="Times New Roman" w:eastAsia="Times New Roman" w:hAnsi="Times New Roman"/>
                <w:sz w:val="24"/>
                <w:szCs w:val="24"/>
              </w:rPr>
              <w:t>изымается частично</w:t>
            </w:r>
          </w:p>
          <w:p w14:paraId="552F5CAB" w14:textId="4F5ACEC1" w:rsidR="00450BD3" w:rsidRPr="00BE0A30" w:rsidRDefault="00450BD3" w:rsidP="002C4A95">
            <w:pPr>
              <w:tabs>
                <w:tab w:val="left" w:pos="567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Начисленное вознаграждение за 10 месяцев по данной сумме составляет 4 958 тенге. Недополученная сумма вознаграждения по изымаемой сумме (если сумма пролежала бы на счету до истечения срока договора) составляет 1 049 тенге. Штраф за досрочное изъятие части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равен 525 тенге. </w:t>
            </w:r>
          </w:p>
        </w:tc>
      </w:tr>
      <w:tr w:rsidR="00450BD3" w:rsidRPr="00BE0A30" w14:paraId="4FB9AA98" w14:textId="77777777" w:rsidTr="00024E68">
        <w:tc>
          <w:tcPr>
            <w:tcW w:w="445" w:type="dxa"/>
            <w:shd w:val="clear" w:color="auto" w:fill="auto"/>
          </w:tcPr>
          <w:p w14:paraId="2E5BFC16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19E2B6A1" w14:textId="19F0195E" w:rsidR="00450BD3" w:rsidRPr="00BE0A30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потеря вознаграждения в размере, эквивалентном пересчету начисленного вознаграждения по ставке, составляющей 50% от номинальной ставки вознаграждения по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>вкладу</w:t>
            </w:r>
          </w:p>
        </w:tc>
        <w:tc>
          <w:tcPr>
            <w:tcW w:w="7438" w:type="dxa"/>
            <w:shd w:val="clear" w:color="auto" w:fill="auto"/>
          </w:tcPr>
          <w:p w14:paraId="6EA1E71D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542C29BD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3D4A0835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5C29BD35" w14:textId="77777777" w:rsidR="00450BD3" w:rsidRPr="00BE0A30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11,4% с ежемесячной капитализацией.</w:t>
            </w:r>
          </w:p>
          <w:p w14:paraId="484C7FEE" w14:textId="277CD46E" w:rsidR="00024E68" w:rsidRPr="00BE0A30" w:rsidRDefault="002E6268" w:rsidP="004570E9">
            <w:pPr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="00024E68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полностью</w:t>
            </w:r>
          </w:p>
          <w:p w14:paraId="39D4B9F5" w14:textId="7A25D859" w:rsidR="00024E68" w:rsidRPr="00BE0A30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10 месяцев. За 10 месяцев было начислено вознаграждение в размере 9 917 тенге по ставке 11,4%. При досрочном изъятии вознаграждение подлежит пересчету по штрафной ставке</w:t>
            </w:r>
            <w:r w:rsidR="0036617F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5,7%</w:t>
            </w:r>
            <w:r w:rsidR="00AF4C81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(1/2 </w:t>
            </w:r>
            <w:r w:rsidR="002101E0" w:rsidRPr="00BE0A30">
              <w:rPr>
                <w:rFonts w:ascii="Times New Roman" w:eastAsia="Times New Roman" w:hAnsi="Times New Roman"/>
                <w:sz w:val="24"/>
                <w:szCs w:val="24"/>
              </w:rPr>
              <w:t>ставки</w:t>
            </w:r>
            <w:r w:rsidR="000E660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BE0A30">
              <w:rPr>
                <w:rFonts w:ascii="Times New Roman" w:eastAsia="Times New Roman" w:hAnsi="Times New Roman"/>
                <w:sz w:val="24"/>
                <w:szCs w:val="24"/>
              </w:rPr>
              <w:t>вознаграждения</w:t>
            </w:r>
            <w:r w:rsidR="00AF4C81" w:rsidRPr="00BE0A3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 составит 4 853 тенге.</w:t>
            </w:r>
          </w:p>
          <w:p w14:paraId="30EEC672" w14:textId="72256C43" w:rsidR="00450BD3" w:rsidRPr="00BE0A30" w:rsidRDefault="00024E68" w:rsidP="004570E9">
            <w:pPr>
              <w:tabs>
                <w:tab w:val="left" w:pos="567"/>
              </w:tabs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изымается частично</w:t>
            </w:r>
            <w:r w:rsidR="00450BD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533FC01B" w14:textId="6EA1F2DC" w:rsidR="00450BD3" w:rsidRPr="00BE0A30" w:rsidRDefault="00450BD3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через 10 месяцев изымает часть </w:t>
            </w:r>
            <w:r w:rsidR="002E6268" w:rsidRPr="00BE0A30">
              <w:rPr>
                <w:rFonts w:ascii="Times New Roman" w:eastAsia="Times New Roman" w:hAnsi="Times New Roman"/>
                <w:sz w:val="24"/>
                <w:szCs w:val="24"/>
              </w:rPr>
              <w:t>вклада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– 50 000 тенге. Сумма вознаграждения, начисленного на изымаемую сумму за 10 месяцев, равна 4 958 тенге</w:t>
            </w:r>
            <w:r w:rsidR="002101E0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по ставке 11,4%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. При досрочном изъятии вознаграждение подлежит пересчету по штрафной ставке</w:t>
            </w:r>
            <w:r w:rsidR="0036617F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5,7%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BE0A30">
              <w:rPr>
                <w:rFonts w:ascii="Times New Roman" w:eastAsia="Times New Roman" w:hAnsi="Times New Roman"/>
                <w:sz w:val="24"/>
                <w:szCs w:val="24"/>
              </w:rPr>
              <w:t>(1/2 ставки</w:t>
            </w:r>
            <w:r w:rsidR="000E660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01E0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вознаграждения) 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и составит 2 426 тенге.</w:t>
            </w:r>
          </w:p>
        </w:tc>
      </w:tr>
      <w:tr w:rsidR="00C3419F" w:rsidRPr="00BE0A30" w14:paraId="7E9DE3B1" w14:textId="77777777" w:rsidTr="00024E68">
        <w:tc>
          <w:tcPr>
            <w:tcW w:w="445" w:type="dxa"/>
            <w:shd w:val="clear" w:color="auto" w:fill="auto"/>
          </w:tcPr>
          <w:p w14:paraId="1DE2156D" w14:textId="77777777" w:rsidR="00C3419F" w:rsidRPr="00BE0A30" w:rsidRDefault="00C3419F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055CC221" w14:textId="353B5468" w:rsidR="00C3419F" w:rsidRPr="00BE0A30" w:rsidRDefault="007F2002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вознаграждение по вкладу выплачивается в размере, установленном по вкладу до востребования</w:t>
            </w:r>
          </w:p>
        </w:tc>
        <w:tc>
          <w:tcPr>
            <w:tcW w:w="7438" w:type="dxa"/>
            <w:shd w:val="clear" w:color="auto" w:fill="auto"/>
          </w:tcPr>
          <w:p w14:paraId="0A34F710" w14:textId="2B09EBD0" w:rsidR="00C3419F" w:rsidRPr="00BE0A30" w:rsidRDefault="00C3419F" w:rsidP="007F200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>Сберегательный вклад по определению Г</w:t>
            </w:r>
            <w:r w:rsidR="0002574F"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>ражданского Кодекса РК</w:t>
            </w:r>
            <w:r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относится к </w:t>
            </w:r>
            <w:r w:rsidR="00B62323"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>вкладам</w:t>
            </w:r>
            <w:r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соответствующим условиям срочности, так как штраф за досрочное изъятие, предусмотренный </w:t>
            </w:r>
            <w:r w:rsidR="0002574F"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Гражданским Кодексом РК</w:t>
            </w:r>
            <w:r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превышает одно из </w:t>
            </w:r>
            <w:r w:rsidR="007F2002"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установленных пунктом 6 Методики </w:t>
            </w:r>
            <w:r w:rsidRPr="00BE0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значений. </w:t>
            </w:r>
          </w:p>
          <w:p w14:paraId="5290230F" w14:textId="77777777" w:rsidR="00C3419F" w:rsidRPr="00BE0A30" w:rsidRDefault="00C3419F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6268" w:rsidRPr="00BE0A30" w14:paraId="04FC9C7E" w14:textId="77777777" w:rsidTr="00024E68">
        <w:tc>
          <w:tcPr>
            <w:tcW w:w="445" w:type="dxa"/>
            <w:shd w:val="clear" w:color="auto" w:fill="auto"/>
          </w:tcPr>
          <w:p w14:paraId="7054F314" w14:textId="77777777" w:rsidR="002E6268" w:rsidRPr="00BE0A30" w:rsidRDefault="002E6268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14:paraId="16385C81" w14:textId="6A639067" w:rsidR="002E6268" w:rsidRPr="00BE0A30" w:rsidRDefault="002E6268" w:rsidP="002E62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70% от начисленного вознаграждения</w:t>
            </w:r>
          </w:p>
          <w:p w14:paraId="05FE3BD5" w14:textId="77777777" w:rsidR="002E6268" w:rsidRPr="00BE0A30" w:rsidRDefault="002E6268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14:paraId="06B6E2E5" w14:textId="77777777" w:rsidR="002E6268" w:rsidRPr="00BE0A30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Срок вклада - 1 год.</w:t>
            </w:r>
          </w:p>
          <w:p w14:paraId="312B2FC1" w14:textId="77777777" w:rsidR="002E6268" w:rsidRPr="00BE0A30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Сумма вклада – 100 000 тенге.</w:t>
            </w:r>
          </w:p>
          <w:p w14:paraId="60D3BA4E" w14:textId="77777777" w:rsidR="002E6268" w:rsidRPr="00BE0A30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Пополнения отсутствовали.</w:t>
            </w:r>
          </w:p>
          <w:p w14:paraId="359F2F35" w14:textId="77E1BCD1" w:rsidR="002E6268" w:rsidRPr="00BE0A30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Номинальная ставка вознаграждения – 1</w:t>
            </w:r>
            <w:r w:rsidR="00753403" w:rsidRPr="00BE0A3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53403" w:rsidRPr="00BE0A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% с ежемесячной капитализацией.</w:t>
            </w:r>
          </w:p>
          <w:p w14:paraId="36E2DB2C" w14:textId="4C4EACE6" w:rsidR="002E6268" w:rsidRPr="00BE0A30" w:rsidRDefault="002E6268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Вклад изымается полностью через 6 месяцев.</w:t>
            </w:r>
          </w:p>
          <w:p w14:paraId="054A0DB5" w14:textId="36A85B09" w:rsidR="002E6268" w:rsidRPr="00BE0A30" w:rsidRDefault="002E6268" w:rsidP="002E6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Вкладчик досрочно расторгает договор банковского вклада и снимает всю сумму вклада через 6 месяцев. За этот период было начислено вознаграждение в размере </w:t>
            </w:r>
            <w:r w:rsidR="00B877F5" w:rsidRPr="00BE0A30">
              <w:rPr>
                <w:rFonts w:ascii="Times New Roman" w:eastAsia="Times New Roman" w:hAnsi="Times New Roman"/>
                <w:sz w:val="24"/>
                <w:szCs w:val="24"/>
              </w:rPr>
              <w:t>7 738,3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 тенге по ставке 1</w:t>
            </w:r>
            <w:r w:rsidR="00753403" w:rsidRPr="00BE0A3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53403" w:rsidRPr="00BE0A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%. </w:t>
            </w:r>
            <w:r w:rsidR="00B877F5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Штраф за досрочное изъятие </w:t>
            </w:r>
            <w:r w:rsidR="00B62323" w:rsidRPr="00BE0A30">
              <w:rPr>
                <w:rFonts w:ascii="Times New Roman" w:eastAsia="Times New Roman" w:hAnsi="Times New Roman"/>
                <w:sz w:val="24"/>
                <w:szCs w:val="24"/>
              </w:rPr>
              <w:t xml:space="preserve">вклада </w:t>
            </w:r>
            <w:r w:rsidR="00B877F5" w:rsidRPr="00BE0A30">
              <w:rPr>
                <w:rFonts w:ascii="Times New Roman" w:eastAsia="Times New Roman" w:hAnsi="Times New Roman"/>
                <w:sz w:val="24"/>
                <w:szCs w:val="24"/>
              </w:rPr>
              <w:t>равен 70% от начисленного вознаграждения – 5 416,8 тенге.</w:t>
            </w:r>
          </w:p>
        </w:tc>
      </w:tr>
    </w:tbl>
    <w:p w14:paraId="20D25A71" w14:textId="77777777" w:rsidR="00F1655E" w:rsidRPr="00BE0A30" w:rsidRDefault="00F1655E" w:rsidP="004570E9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0E476FE" w14:textId="77777777" w:rsidR="00666F77" w:rsidRPr="00BE0A30" w:rsidRDefault="00666F77" w:rsidP="004570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C41FF5" w14:textId="77777777" w:rsidR="00D560B3" w:rsidRPr="00BE0A30" w:rsidRDefault="00D560B3">
      <w:pPr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br w:type="page"/>
      </w:r>
    </w:p>
    <w:p w14:paraId="396B5030" w14:textId="1A2CBEC6" w:rsidR="0046302B" w:rsidRPr="00BE0A30" w:rsidRDefault="002E5413" w:rsidP="00C06166">
      <w:pPr>
        <w:pStyle w:val="a3"/>
        <w:spacing w:after="0" w:line="240" w:lineRule="auto"/>
        <w:ind w:left="5529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П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риложение </w:t>
      </w:r>
      <w:r w:rsidR="00A7785F" w:rsidRPr="00BE0A30">
        <w:rPr>
          <w:rFonts w:ascii="Times New Roman" w:hAnsi="Times New Roman"/>
          <w:i/>
          <w:iCs/>
          <w:color w:val="FF0000"/>
          <w:sz w:val="24"/>
          <w:szCs w:val="24"/>
        </w:rPr>
        <w:t>2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t>изложено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в редакции 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>решени</w:t>
      </w: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t>я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Совета директоров </w:t>
      </w:r>
      <w:r w:rsidR="00D416FC" w:rsidRPr="00BE0A30">
        <w:rPr>
          <w:rFonts w:ascii="Times New Roman" w:hAnsi="Times New Roman"/>
          <w:i/>
          <w:iCs/>
          <w:color w:val="FF0000"/>
          <w:sz w:val="24"/>
          <w:szCs w:val="24"/>
        </w:rPr>
        <w:t>Фонда</w:t>
      </w:r>
      <w:r w:rsidR="0046302B" w:rsidRPr="00BE0A30">
        <w:rPr>
          <w:rFonts w:ascii="Times New Roman" w:hAnsi="Times New Roman"/>
          <w:i/>
          <w:iCs/>
          <w:color w:val="FF0000"/>
          <w:sz w:val="24"/>
          <w:szCs w:val="24"/>
        </w:rPr>
        <w:t xml:space="preserve"> от </w:t>
      </w:r>
      <w:r w:rsidR="00043698" w:rsidRPr="00BE0A30">
        <w:rPr>
          <w:rFonts w:ascii="Times New Roman" w:hAnsi="Times New Roman"/>
          <w:i/>
          <w:iCs/>
          <w:color w:val="FF0000"/>
          <w:sz w:val="24"/>
          <w:szCs w:val="24"/>
        </w:rPr>
        <w:t>14.02.2025 г. №2</w:t>
      </w:r>
    </w:p>
    <w:p w14:paraId="0C840BB8" w14:textId="04D7018D" w:rsidR="005D5B1D" w:rsidRPr="00BE0A30" w:rsidRDefault="005D5B1D" w:rsidP="0046302B">
      <w:pPr>
        <w:pStyle w:val="a3"/>
        <w:spacing w:after="0" w:line="240" w:lineRule="auto"/>
        <w:ind w:left="5670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6018271" w14:textId="77777777" w:rsidR="005D5B1D" w:rsidRPr="00BE0A30" w:rsidRDefault="005D5B1D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30D92FA1" w14:textId="77777777" w:rsidR="00C21D11" w:rsidRPr="00BE0A30" w:rsidRDefault="00C21D11" w:rsidP="00C21D11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Приложение 2 к Методике</w:t>
      </w:r>
    </w:p>
    <w:p w14:paraId="17050071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35EEB76F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21FFE2A3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70A63B5D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>вкладам физических лиц</w:t>
      </w:r>
    </w:p>
    <w:p w14:paraId="344048CF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3607F1" w14:textId="77777777" w:rsidR="00C21D11" w:rsidRPr="00BE0A30" w:rsidRDefault="00C21D11" w:rsidP="00C21D1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DB5AC1" w14:textId="38393742" w:rsidR="00C21D11" w:rsidRPr="00BE0A30" w:rsidRDefault="00C21D11" w:rsidP="00C21D1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Рыночные ставки вознаграждения </w:t>
      </w:r>
    </w:p>
    <w:p w14:paraId="6A356C69" w14:textId="4DDBE778" w:rsidR="00C21D11" w:rsidRPr="00BE0A30" w:rsidRDefault="00C21D11" w:rsidP="00C21D1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>по вновь привлекаемым вкладам физических лиц с фиксированной процентной ставкой в национальной валюте, %</w:t>
      </w:r>
    </w:p>
    <w:p w14:paraId="1E8CF13B" w14:textId="77777777" w:rsidR="00C21D11" w:rsidRPr="00BE0A30" w:rsidRDefault="00C21D11" w:rsidP="00C21D1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557"/>
        <w:gridCol w:w="2123"/>
      </w:tblGrid>
      <w:tr w:rsidR="00C21D11" w:rsidRPr="00BE0A30" w14:paraId="78A28672" w14:textId="77777777" w:rsidTr="00C21D11">
        <w:trPr>
          <w:trHeight w:val="63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C4B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F425" w14:textId="0FBE3BDB" w:rsidR="00C21D11" w:rsidRPr="00BE0A30" w:rsidRDefault="00A1376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Группа вкладов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A14" w14:textId="626739FB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Рыночная ставка*</w:t>
            </w:r>
          </w:p>
        </w:tc>
      </w:tr>
      <w:tr w:rsidR="00C21D11" w:rsidRPr="00BE0A30" w14:paraId="7671B055" w14:textId="77777777" w:rsidTr="00C21D11">
        <w:trPr>
          <w:trHeight w:val="4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62B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11C0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BA14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(2)</w:t>
            </w:r>
          </w:p>
        </w:tc>
      </w:tr>
      <w:tr w:rsidR="00C21D11" w:rsidRPr="00BE0A30" w14:paraId="4EE6000D" w14:textId="77777777" w:rsidTr="00C21D11">
        <w:trPr>
          <w:trHeight w:val="5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EE58" w14:textId="51C3B14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789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Несрочные вклады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649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1D11" w:rsidRPr="00BE0A30" w14:paraId="6BC29EBE" w14:textId="77777777" w:rsidTr="00C21D11">
        <w:trPr>
          <w:trHeight w:val="4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D507" w14:textId="2CCD60A9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535E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Срочные вклады, включая сберегательные вклады, с правом пополнения: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95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1D11" w:rsidRPr="00BE0A30" w14:paraId="1BB8E7C1" w14:textId="77777777" w:rsidTr="00C21D11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D3C4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9AE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 месяц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9E2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D11" w:rsidRPr="00BE0A30" w14:paraId="52179D34" w14:textId="77777777" w:rsidTr="00C21D11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A318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8A3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AAE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D11" w:rsidRPr="00BE0A30" w14:paraId="19788F21" w14:textId="77777777" w:rsidTr="00C21D11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37F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06A7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D5C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D11" w:rsidRPr="00BE0A30" w14:paraId="057C9D7A" w14:textId="77777777" w:rsidTr="00C21D11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92C5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743C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24 месяца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9BB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D11" w:rsidRPr="00BE0A30" w14:paraId="31357398" w14:textId="77777777" w:rsidTr="00C21D11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0253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FC0E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6A8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D11" w:rsidRPr="00BE0A30" w14:paraId="33B012D9" w14:textId="77777777" w:rsidTr="00C21D11">
        <w:trPr>
          <w:trHeight w:val="6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4A75" w14:textId="0CE86952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3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6C35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Срочные вклады, включая сберегательные вклады, без права пополнения: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F0D7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D11" w:rsidRPr="00BE0A30" w14:paraId="1CD7151B" w14:textId="77777777" w:rsidTr="00C21D11">
        <w:trPr>
          <w:trHeight w:val="2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4C7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66E2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1 месяц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59C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D11" w:rsidRPr="00BE0A30" w14:paraId="44807F01" w14:textId="77777777" w:rsidTr="00C21D11">
        <w:trPr>
          <w:trHeight w:val="2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904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784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B1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D11" w:rsidRPr="00BE0A30" w14:paraId="4E1AF8CE" w14:textId="77777777" w:rsidTr="00C21D11">
        <w:trPr>
          <w:trHeight w:val="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39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D73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AC3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D11" w:rsidRPr="00BE0A30" w14:paraId="419BA6DC" w14:textId="77777777" w:rsidTr="00C21D11">
        <w:trPr>
          <w:trHeight w:val="2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9E3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DE9D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24 месяца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E56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D11" w:rsidRPr="00BE0A30" w14:paraId="0368A1DC" w14:textId="77777777" w:rsidTr="00C21D11">
        <w:trPr>
          <w:trHeight w:val="2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2383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070C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2284" w14:textId="77777777" w:rsidR="00C21D11" w:rsidRPr="00BE0A30" w:rsidRDefault="00C21D1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2EEA75F" w14:textId="58E5FD2E" w:rsidR="00C21D11" w:rsidRPr="00BE0A30" w:rsidRDefault="00C21D11" w:rsidP="00C06166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BE0A30">
        <w:rPr>
          <w:rFonts w:ascii="Times New Roman" w:hAnsi="Times New Roman"/>
        </w:rPr>
        <w:t>* Рыночная ставка – средневзвешенная годовая эффективная ставка вознаграждения по вновь привлеченным банками-участниками вкладам физических лиц в национальной валюте</w:t>
      </w:r>
      <w:r w:rsidR="000A7435" w:rsidRPr="00BE0A30">
        <w:rPr>
          <w:rFonts w:ascii="Times New Roman" w:hAnsi="Times New Roman"/>
        </w:rPr>
        <w:t>, рассчитанная согласно Приложению 1 к Правилам определения размера и порядка уплаты обязательных календарных, дополнительных и чрезвычайных взносов, утвержденным решением Совета директоров АО «Казахстанский фонд гарантирования   депозитов» от 09 июля 2021 года №18</w:t>
      </w:r>
    </w:p>
    <w:p w14:paraId="03CCC9D2" w14:textId="77777777" w:rsidR="00C21D11" w:rsidRPr="00BE0A30" w:rsidRDefault="00C21D11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14:paraId="3244ABA5" w14:textId="77777777" w:rsidR="00C21D11" w:rsidRPr="00BE0A30" w:rsidRDefault="00C21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A30">
        <w:rPr>
          <w:rFonts w:ascii="Times New Roman" w:hAnsi="Times New Roman"/>
          <w:sz w:val="24"/>
          <w:szCs w:val="24"/>
        </w:rPr>
        <w:br w:type="page"/>
      </w:r>
    </w:p>
    <w:p w14:paraId="465698E3" w14:textId="4EB38C26" w:rsidR="00043698" w:rsidRPr="00BE0A30" w:rsidRDefault="00043698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Методика дополнена приложением 2-1 в соответствии с решением Совета директоров Фонда от 14.02.2025 г. №2</w:t>
      </w:r>
    </w:p>
    <w:p w14:paraId="7DF85AA5" w14:textId="77777777" w:rsidR="00043698" w:rsidRPr="00BE0A30" w:rsidRDefault="00043698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14:paraId="257F30F3" w14:textId="033406DF" w:rsidR="00266760" w:rsidRPr="00BE0A30" w:rsidRDefault="00266760" w:rsidP="006F6839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Приложение </w:t>
      </w:r>
      <w:r w:rsidR="00AB57B7" w:rsidRPr="00BE0A30">
        <w:rPr>
          <w:rFonts w:ascii="Times New Roman" w:hAnsi="Times New Roman"/>
          <w:sz w:val="24"/>
          <w:szCs w:val="24"/>
        </w:rPr>
        <w:t>2</w:t>
      </w:r>
      <w:r w:rsidR="00C21D11" w:rsidRPr="00BE0A30">
        <w:rPr>
          <w:rFonts w:ascii="Times New Roman" w:hAnsi="Times New Roman"/>
          <w:sz w:val="24"/>
          <w:szCs w:val="24"/>
        </w:rPr>
        <w:t>-1</w:t>
      </w:r>
      <w:r w:rsidR="006F6839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к Методике</w:t>
      </w:r>
    </w:p>
    <w:p w14:paraId="027E01B4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37141A20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193B1F43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0C2B0B75" w14:textId="0ED5B560" w:rsidR="001900B1" w:rsidRPr="00BE0A30" w:rsidRDefault="008D6D47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BE0A30">
        <w:rPr>
          <w:rFonts w:ascii="Times New Roman" w:hAnsi="Times New Roman"/>
          <w:sz w:val="24"/>
          <w:szCs w:val="24"/>
        </w:rPr>
        <w:t>физических лиц</w:t>
      </w:r>
    </w:p>
    <w:p w14:paraId="4B97D6B1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14312D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AF3BE6" w14:textId="77777777" w:rsidR="00266760" w:rsidRPr="00BE0A30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Предельные ставки вознаграждения </w:t>
      </w:r>
    </w:p>
    <w:p w14:paraId="0D99DB5F" w14:textId="476335D2" w:rsidR="00266760" w:rsidRPr="00BE0A30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вновь привлекаемым </w:t>
      </w:r>
      <w:r w:rsidR="0033530C"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вкладам </w:t>
      </w: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физических лиц с фиксированной процентной ставкой</w:t>
      </w:r>
      <w:r w:rsidR="00C21D11"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иностранной валюте</w:t>
      </w:r>
      <w:r w:rsidRPr="00BE0A30">
        <w:rPr>
          <w:rFonts w:ascii="Times New Roman" w:eastAsia="Times New Roman" w:hAnsi="Times New Roman"/>
          <w:b/>
          <w:sz w:val="24"/>
          <w:szCs w:val="24"/>
          <w:lang w:eastAsia="ru-RU"/>
        </w:rPr>
        <w:t>, %</w:t>
      </w:r>
    </w:p>
    <w:p w14:paraId="628185E1" w14:textId="77777777" w:rsidR="00266760" w:rsidRPr="00BE0A30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375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088"/>
        <w:gridCol w:w="2264"/>
      </w:tblGrid>
      <w:tr w:rsidR="00C06166" w:rsidRPr="00BE0A30" w14:paraId="12A1859B" w14:textId="77777777" w:rsidTr="00C06166">
        <w:trPr>
          <w:trHeight w:val="1013"/>
        </w:trPr>
        <w:tc>
          <w:tcPr>
            <w:tcW w:w="345" w:type="pct"/>
          </w:tcPr>
          <w:p w14:paraId="0E641164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2FFBDE9A" w14:textId="6315796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Группа вкладов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F8B0090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Предельная ставка вознаграждения</w:t>
            </w:r>
          </w:p>
        </w:tc>
      </w:tr>
      <w:tr w:rsidR="00C06166" w:rsidRPr="00BE0A30" w14:paraId="6001B429" w14:textId="77777777" w:rsidTr="00C06166">
        <w:trPr>
          <w:trHeight w:val="490"/>
        </w:trPr>
        <w:tc>
          <w:tcPr>
            <w:tcW w:w="345" w:type="pct"/>
          </w:tcPr>
          <w:p w14:paraId="598F575C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6B174C45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44040C5" w14:textId="15BD2C22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(2)</w:t>
            </w:r>
          </w:p>
        </w:tc>
      </w:tr>
      <w:tr w:rsidR="00C06166" w:rsidRPr="00BE0A30" w14:paraId="778A6643" w14:textId="02198C34" w:rsidTr="00C06166">
        <w:trPr>
          <w:trHeight w:val="546"/>
        </w:trPr>
        <w:tc>
          <w:tcPr>
            <w:tcW w:w="345" w:type="pct"/>
            <w:shd w:val="clear" w:color="auto" w:fill="auto"/>
            <w:vAlign w:val="center"/>
          </w:tcPr>
          <w:p w14:paraId="764B1175" w14:textId="1552CB94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28" w:type="pct"/>
            <w:shd w:val="clear" w:color="auto" w:fill="auto"/>
            <w:vAlign w:val="center"/>
          </w:tcPr>
          <w:p w14:paraId="38E9BDCD" w14:textId="72A334DB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Вклады в иностранной валюте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1B5A7014" w14:textId="38BB3CD5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166" w:rsidRPr="00BE0A30" w14:paraId="1CB72B6E" w14:textId="77777777" w:rsidTr="00C06166">
        <w:trPr>
          <w:trHeight w:val="447"/>
        </w:trPr>
        <w:tc>
          <w:tcPr>
            <w:tcW w:w="345" w:type="pct"/>
            <w:shd w:val="clear" w:color="auto" w:fill="auto"/>
            <w:vAlign w:val="center"/>
          </w:tcPr>
          <w:p w14:paraId="1381FE9F" w14:textId="358C6CE1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1.1</w:t>
            </w:r>
          </w:p>
        </w:tc>
        <w:tc>
          <w:tcPr>
            <w:tcW w:w="3528" w:type="pct"/>
            <w:shd w:val="clear" w:color="auto" w:fill="auto"/>
            <w:vAlign w:val="center"/>
          </w:tcPr>
          <w:p w14:paraId="7D11CAFC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Несрочные вклады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2337FB5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166" w:rsidRPr="00BE0A30" w14:paraId="6DF4F1AB" w14:textId="77777777" w:rsidTr="00C06166">
        <w:trPr>
          <w:trHeight w:val="506"/>
        </w:trPr>
        <w:tc>
          <w:tcPr>
            <w:tcW w:w="345" w:type="pct"/>
            <w:shd w:val="clear" w:color="auto" w:fill="auto"/>
            <w:vAlign w:val="center"/>
          </w:tcPr>
          <w:p w14:paraId="3A09EB49" w14:textId="2B032774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1.2</w:t>
            </w:r>
          </w:p>
        </w:tc>
        <w:tc>
          <w:tcPr>
            <w:tcW w:w="3528" w:type="pct"/>
            <w:shd w:val="clear" w:color="auto" w:fill="auto"/>
            <w:vAlign w:val="center"/>
          </w:tcPr>
          <w:p w14:paraId="29941E92" w14:textId="40BF4B90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Срочные вклады, включая сберегательные вклады, с правом пополнения: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248CD32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166" w:rsidRPr="00BE0A30" w14:paraId="226F9EF7" w14:textId="77777777" w:rsidTr="00C06166">
        <w:trPr>
          <w:trHeight w:val="145"/>
        </w:trPr>
        <w:tc>
          <w:tcPr>
            <w:tcW w:w="345" w:type="pct"/>
            <w:shd w:val="clear" w:color="auto" w:fill="auto"/>
            <w:vAlign w:val="center"/>
          </w:tcPr>
          <w:p w14:paraId="68E82CB9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2E089BEF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до 12 месяцев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1A4349B7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166" w:rsidRPr="00BE0A30" w14:paraId="378E27D1" w14:textId="77777777" w:rsidTr="00C06166">
        <w:trPr>
          <w:trHeight w:val="145"/>
        </w:trPr>
        <w:tc>
          <w:tcPr>
            <w:tcW w:w="345" w:type="pct"/>
            <w:shd w:val="clear" w:color="auto" w:fill="auto"/>
            <w:vAlign w:val="center"/>
          </w:tcPr>
          <w:p w14:paraId="2F322706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320FDAFC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12 месяцев и более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F6CAF4E" w14:textId="77777777" w:rsidR="00C06166" w:rsidRPr="00BE0A30" w:rsidRDefault="00C06166" w:rsidP="008E4A0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166" w:rsidRPr="00BE0A30" w14:paraId="192C6CA8" w14:textId="77777777" w:rsidTr="00C06166">
        <w:trPr>
          <w:trHeight w:val="145"/>
        </w:trPr>
        <w:tc>
          <w:tcPr>
            <w:tcW w:w="345" w:type="pct"/>
            <w:shd w:val="clear" w:color="auto" w:fill="auto"/>
            <w:vAlign w:val="center"/>
          </w:tcPr>
          <w:p w14:paraId="227DC246" w14:textId="0CC8E818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E0A30"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3528" w:type="pct"/>
            <w:shd w:val="clear" w:color="auto" w:fill="auto"/>
            <w:vAlign w:val="center"/>
          </w:tcPr>
          <w:p w14:paraId="4D92C97A" w14:textId="45836272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Срочные вклады, включая сберегательные вклады, без права пополнения: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E67A4DC" w14:textId="7777777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166" w:rsidRPr="00BE0A30" w14:paraId="330E62AC" w14:textId="77777777" w:rsidTr="00C06166">
        <w:trPr>
          <w:trHeight w:val="145"/>
        </w:trPr>
        <w:tc>
          <w:tcPr>
            <w:tcW w:w="345" w:type="pct"/>
            <w:shd w:val="clear" w:color="auto" w:fill="auto"/>
            <w:vAlign w:val="center"/>
          </w:tcPr>
          <w:p w14:paraId="7A01B967" w14:textId="7777777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2F3298A2" w14:textId="2A067A4B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до 12 месяцев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467F427" w14:textId="7777777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166" w:rsidRPr="00BE0A30" w14:paraId="0079E500" w14:textId="77777777" w:rsidTr="00C06166">
        <w:trPr>
          <w:trHeight w:val="145"/>
        </w:trPr>
        <w:tc>
          <w:tcPr>
            <w:tcW w:w="345" w:type="pct"/>
            <w:shd w:val="clear" w:color="auto" w:fill="auto"/>
            <w:vAlign w:val="center"/>
          </w:tcPr>
          <w:p w14:paraId="55D7E88B" w14:textId="7777777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8" w:type="pct"/>
            <w:shd w:val="clear" w:color="auto" w:fill="auto"/>
            <w:vAlign w:val="center"/>
          </w:tcPr>
          <w:p w14:paraId="570101B9" w14:textId="558E47F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  <w:lang w:val="en-US"/>
              </w:rPr>
            </w:pPr>
            <w:r w:rsidRPr="00BE0A30">
              <w:rPr>
                <w:rFonts w:ascii="Times New Roman" w:hAnsi="Times New Roman"/>
              </w:rPr>
              <w:t>12 месяцев и более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FD6DA1A" w14:textId="77777777" w:rsidR="00C06166" w:rsidRPr="00BE0A30" w:rsidRDefault="00C06166" w:rsidP="00AE302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295678D" w14:textId="68B27F16" w:rsidR="00B41DD5" w:rsidRPr="00BE0A30" w:rsidRDefault="00B41DD5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2C25A5E" w14:textId="0F486124" w:rsidR="00B41DD5" w:rsidRPr="00BE0A30" w:rsidRDefault="00B41DD5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6C35819" w14:textId="32F632D8" w:rsidR="00E109D2" w:rsidRPr="00BE0A30" w:rsidRDefault="00E109D2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A0963CF" w14:textId="77777777" w:rsidR="005D5B1D" w:rsidRPr="00BE0A30" w:rsidRDefault="005D5B1D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6B09F15" w14:textId="77777777" w:rsidR="00C06166" w:rsidRPr="00BE0A30" w:rsidRDefault="00C06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br w:type="page"/>
      </w:r>
    </w:p>
    <w:p w14:paraId="0C2F4791" w14:textId="2D4E0F60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57B7" w:rsidRPr="00BE0A30">
        <w:rPr>
          <w:rFonts w:ascii="Times New Roman" w:hAnsi="Times New Roman"/>
          <w:sz w:val="24"/>
          <w:szCs w:val="24"/>
        </w:rPr>
        <w:t>3</w:t>
      </w:r>
      <w:r w:rsidR="006F6839" w:rsidRPr="00BE0A30">
        <w:rPr>
          <w:rFonts w:ascii="Times New Roman" w:hAnsi="Times New Roman"/>
          <w:sz w:val="24"/>
          <w:szCs w:val="24"/>
        </w:rPr>
        <w:t xml:space="preserve"> </w:t>
      </w:r>
      <w:r w:rsidRPr="00BE0A30">
        <w:rPr>
          <w:rFonts w:ascii="Times New Roman" w:hAnsi="Times New Roman"/>
          <w:sz w:val="24"/>
          <w:szCs w:val="24"/>
        </w:rPr>
        <w:t>к Методике</w:t>
      </w:r>
    </w:p>
    <w:p w14:paraId="6A63513B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определения и установления </w:t>
      </w:r>
    </w:p>
    <w:p w14:paraId="7F303A71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размера предельных ставок </w:t>
      </w:r>
    </w:p>
    <w:p w14:paraId="783F0479" w14:textId="77777777" w:rsidR="001900B1" w:rsidRPr="00BE0A30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вознаграждения по вновь привлекаемым </w:t>
      </w:r>
    </w:p>
    <w:p w14:paraId="249B86E0" w14:textId="379BCB23" w:rsidR="001900B1" w:rsidRPr="00BE0A30" w:rsidRDefault="008D6D47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вкладам </w:t>
      </w:r>
      <w:r w:rsidR="001900B1" w:rsidRPr="00BE0A30">
        <w:rPr>
          <w:rFonts w:ascii="Times New Roman" w:hAnsi="Times New Roman"/>
          <w:sz w:val="24"/>
          <w:szCs w:val="24"/>
        </w:rPr>
        <w:t>физических лиц</w:t>
      </w:r>
    </w:p>
    <w:p w14:paraId="0D2216F6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FD78D44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0A30">
        <w:rPr>
          <w:rFonts w:ascii="Times New Roman" w:hAnsi="Times New Roman"/>
          <w:sz w:val="24"/>
          <w:szCs w:val="24"/>
        </w:rPr>
        <w:t xml:space="preserve"> </w:t>
      </w:r>
    </w:p>
    <w:p w14:paraId="3B5368DB" w14:textId="7EBE0DDC" w:rsidR="00266760" w:rsidRPr="00BE0A30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A30">
        <w:rPr>
          <w:rFonts w:ascii="Times New Roman" w:hAnsi="Times New Roman"/>
          <w:b/>
          <w:sz w:val="24"/>
          <w:szCs w:val="24"/>
        </w:rPr>
        <w:t xml:space="preserve">Максимальные спреды по </w:t>
      </w:r>
      <w:r w:rsidR="00A75427" w:rsidRPr="00BE0A30">
        <w:rPr>
          <w:rFonts w:ascii="Times New Roman" w:hAnsi="Times New Roman"/>
          <w:b/>
          <w:sz w:val="24"/>
          <w:szCs w:val="24"/>
        </w:rPr>
        <w:t xml:space="preserve">вкладам </w:t>
      </w:r>
      <w:r w:rsidRPr="00BE0A30">
        <w:rPr>
          <w:rFonts w:ascii="Times New Roman" w:hAnsi="Times New Roman"/>
          <w:b/>
          <w:sz w:val="24"/>
          <w:szCs w:val="24"/>
        </w:rPr>
        <w:t>с плавающей процентной ставкой в национальной валюте, %</w:t>
      </w:r>
    </w:p>
    <w:p w14:paraId="09EA7CD8" w14:textId="77777777" w:rsidR="00266760" w:rsidRPr="00BE0A30" w:rsidRDefault="00266760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4369"/>
        <w:gridCol w:w="1540"/>
      </w:tblGrid>
      <w:tr w:rsidR="00266760" w:rsidRPr="00BE0A30" w14:paraId="00148F78" w14:textId="77777777" w:rsidTr="0049460B">
        <w:trPr>
          <w:trHeight w:val="1198"/>
          <w:jc w:val="center"/>
        </w:trPr>
        <w:tc>
          <w:tcPr>
            <w:tcW w:w="1051" w:type="dxa"/>
            <w:vAlign w:val="center"/>
          </w:tcPr>
          <w:p w14:paraId="03C4116F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3DD9430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Бенчмарк*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8AA624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Спред, процентный пункт</w:t>
            </w:r>
          </w:p>
        </w:tc>
      </w:tr>
      <w:tr w:rsidR="00266760" w:rsidRPr="00BE0A30" w14:paraId="7415AA8F" w14:textId="77777777" w:rsidTr="0049460B">
        <w:trPr>
          <w:trHeight w:val="228"/>
          <w:jc w:val="center"/>
        </w:trPr>
        <w:tc>
          <w:tcPr>
            <w:tcW w:w="1051" w:type="dxa"/>
            <w:vAlign w:val="center"/>
          </w:tcPr>
          <w:p w14:paraId="2FD0A0A6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1AFC0AB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7F48B8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  <w:b/>
              </w:rPr>
              <w:t>(3)</w:t>
            </w:r>
          </w:p>
        </w:tc>
      </w:tr>
      <w:tr w:rsidR="00266760" w:rsidRPr="00BE0A30" w14:paraId="6B305C47" w14:textId="77777777" w:rsidTr="0049460B">
        <w:trPr>
          <w:trHeight w:val="333"/>
          <w:jc w:val="center"/>
        </w:trPr>
        <w:tc>
          <w:tcPr>
            <w:tcW w:w="1051" w:type="dxa"/>
            <w:vAlign w:val="center"/>
          </w:tcPr>
          <w:p w14:paraId="7E3D298E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1.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B70254D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E0A30">
              <w:rPr>
                <w:rFonts w:ascii="Times New Roman" w:hAnsi="Times New Roman"/>
              </w:rPr>
              <w:t>Базовая ставка НБРК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53A00F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760" w:rsidRPr="00BE0A30" w14:paraId="4DAF2553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39510129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2.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3A654FD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Уровень инфляции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17589C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760" w:rsidRPr="00BE0A30" w14:paraId="54FB2FB4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5337B406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BE0A30">
              <w:rPr>
                <w:rFonts w:ascii="Times New Roman" w:hAnsi="Times New Roman"/>
              </w:rPr>
              <w:t>3.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B021FFA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E0A30">
              <w:rPr>
                <w:rFonts w:ascii="Times New Roman" w:hAnsi="Times New Roman"/>
                <w:lang w:val="en-US"/>
              </w:rPr>
              <w:t>TONIA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916C79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66760" w:rsidRPr="00BE0A30" w14:paraId="48851465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4361ECC0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E0A30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EC44BDB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E0A30">
              <w:rPr>
                <w:rFonts w:ascii="Times New Roman" w:hAnsi="Times New Roman"/>
                <w:lang w:val="en-US"/>
              </w:rPr>
              <w:t>TWINA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9EDCAF" w14:textId="77777777" w:rsidR="00266760" w:rsidRPr="00BE0A30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46C330B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5EF0A5C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E0A30">
        <w:rPr>
          <w:rFonts w:ascii="Times New Roman" w:hAnsi="Times New Roman"/>
          <w:sz w:val="20"/>
          <w:szCs w:val="20"/>
        </w:rPr>
        <w:t xml:space="preserve">*Источники информации о бенчмарках: </w:t>
      </w:r>
    </w:p>
    <w:p w14:paraId="2E6D2B56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E0A30">
        <w:rPr>
          <w:rFonts w:ascii="Times New Roman" w:hAnsi="Times New Roman"/>
          <w:sz w:val="20"/>
          <w:szCs w:val="20"/>
        </w:rPr>
        <w:t>по базовой ставке НБРК – данные, опубликованные на официальном сайте Национального Банка Республики Казахстан;</w:t>
      </w:r>
    </w:p>
    <w:p w14:paraId="2D2459C3" w14:textId="77777777" w:rsidR="00266760" w:rsidRPr="00BE0A30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E0A30">
        <w:rPr>
          <w:rFonts w:ascii="Times New Roman" w:hAnsi="Times New Roman"/>
          <w:sz w:val="20"/>
          <w:szCs w:val="20"/>
        </w:rPr>
        <w:t>по уровню инфляции – данные, опубликованные на сайте Комитета по статистике Министерства национальной экономики Республики Казахстан;</w:t>
      </w:r>
    </w:p>
    <w:p w14:paraId="6694474F" w14:textId="77777777" w:rsidR="00266760" w:rsidRPr="00D2234A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E0A30">
        <w:rPr>
          <w:rFonts w:ascii="Times New Roman" w:hAnsi="Times New Roman"/>
          <w:sz w:val="20"/>
          <w:szCs w:val="20"/>
        </w:rPr>
        <w:t>по ставкам денежного рынка – данные, опубликованные на официальном сайте АО «Казахстанская фондовая биржа».</w:t>
      </w:r>
    </w:p>
    <w:p w14:paraId="0E403171" w14:textId="0288865A" w:rsidR="00266760" w:rsidRDefault="00266760" w:rsidP="00266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66760" w:rsidSect="00FF47E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DB78" w14:textId="77777777" w:rsidR="00BE1292" w:rsidRDefault="00BE1292" w:rsidP="00233619">
      <w:pPr>
        <w:spacing w:after="0" w:line="240" w:lineRule="auto"/>
      </w:pPr>
      <w:r>
        <w:separator/>
      </w:r>
    </w:p>
  </w:endnote>
  <w:endnote w:type="continuationSeparator" w:id="0">
    <w:p w14:paraId="56282124" w14:textId="77777777" w:rsidR="00BE1292" w:rsidRDefault="00BE1292" w:rsidP="0023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D173" w14:textId="77777777" w:rsidR="00BE1292" w:rsidRDefault="00BE1292" w:rsidP="00233619">
      <w:pPr>
        <w:spacing w:after="0" w:line="240" w:lineRule="auto"/>
      </w:pPr>
      <w:r>
        <w:separator/>
      </w:r>
    </w:p>
  </w:footnote>
  <w:footnote w:type="continuationSeparator" w:id="0">
    <w:p w14:paraId="241E35E9" w14:textId="77777777" w:rsidR="00BE1292" w:rsidRDefault="00BE1292" w:rsidP="0023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56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6835E50" w14:textId="3C180ED2" w:rsidR="00E77ABC" w:rsidRPr="00FF47E2" w:rsidRDefault="00E77ABC">
        <w:pPr>
          <w:pStyle w:val="af3"/>
          <w:jc w:val="center"/>
          <w:rPr>
            <w:rFonts w:ascii="Times New Roman" w:hAnsi="Times New Roman"/>
            <w:sz w:val="28"/>
          </w:rPr>
        </w:pPr>
        <w:r w:rsidRPr="00FF47E2">
          <w:rPr>
            <w:rFonts w:ascii="Times New Roman" w:hAnsi="Times New Roman"/>
            <w:sz w:val="28"/>
          </w:rPr>
          <w:fldChar w:fldCharType="begin"/>
        </w:r>
        <w:r w:rsidRPr="00FF47E2">
          <w:rPr>
            <w:rFonts w:ascii="Times New Roman" w:hAnsi="Times New Roman"/>
            <w:sz w:val="28"/>
          </w:rPr>
          <w:instrText>PAGE   \* MERGEFORMAT</w:instrText>
        </w:r>
        <w:r w:rsidRPr="00FF47E2">
          <w:rPr>
            <w:rFonts w:ascii="Times New Roman" w:hAnsi="Times New Roman"/>
            <w:sz w:val="28"/>
          </w:rPr>
          <w:fldChar w:fldCharType="separate"/>
        </w:r>
        <w:r w:rsidR="00D70143">
          <w:rPr>
            <w:rFonts w:ascii="Times New Roman" w:hAnsi="Times New Roman"/>
            <w:noProof/>
            <w:sz w:val="28"/>
          </w:rPr>
          <w:t>9</w:t>
        </w:r>
        <w:r w:rsidRPr="00FF47E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34"/>
    <w:multiLevelType w:val="hybridMultilevel"/>
    <w:tmpl w:val="BC14E53C"/>
    <w:lvl w:ilvl="0" w:tplc="D1762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6D9"/>
    <w:multiLevelType w:val="hybridMultilevel"/>
    <w:tmpl w:val="68D41E4C"/>
    <w:lvl w:ilvl="0" w:tplc="C85AA8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1667"/>
    <w:multiLevelType w:val="hybridMultilevel"/>
    <w:tmpl w:val="1C2C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22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983"/>
    <w:multiLevelType w:val="hybridMultilevel"/>
    <w:tmpl w:val="DC16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5AB0"/>
    <w:multiLevelType w:val="hybridMultilevel"/>
    <w:tmpl w:val="6EDEBADA"/>
    <w:lvl w:ilvl="0" w:tplc="8CD07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3E676C"/>
    <w:multiLevelType w:val="hybridMultilevel"/>
    <w:tmpl w:val="E7A2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58F2"/>
    <w:multiLevelType w:val="hybridMultilevel"/>
    <w:tmpl w:val="EA7C3F36"/>
    <w:lvl w:ilvl="0" w:tplc="D03C0A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FD75A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F21F3"/>
    <w:multiLevelType w:val="hybridMultilevel"/>
    <w:tmpl w:val="6286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1984"/>
    <w:multiLevelType w:val="hybridMultilevel"/>
    <w:tmpl w:val="18F2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540E"/>
    <w:multiLevelType w:val="hybridMultilevel"/>
    <w:tmpl w:val="94E451F4"/>
    <w:lvl w:ilvl="0" w:tplc="F808DC1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02836"/>
    <w:multiLevelType w:val="hybridMultilevel"/>
    <w:tmpl w:val="4A62FFB4"/>
    <w:lvl w:ilvl="0" w:tplc="847AC9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3D360283"/>
    <w:multiLevelType w:val="hybridMultilevel"/>
    <w:tmpl w:val="0038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52A"/>
    <w:multiLevelType w:val="hybridMultilevel"/>
    <w:tmpl w:val="07CA3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C0907"/>
    <w:multiLevelType w:val="hybridMultilevel"/>
    <w:tmpl w:val="DFD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24E8"/>
    <w:multiLevelType w:val="hybridMultilevel"/>
    <w:tmpl w:val="2CE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70FB"/>
    <w:multiLevelType w:val="hybridMultilevel"/>
    <w:tmpl w:val="3F68D5D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90F12"/>
    <w:multiLevelType w:val="hybridMultilevel"/>
    <w:tmpl w:val="ADA4201A"/>
    <w:lvl w:ilvl="0" w:tplc="02C82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7195"/>
    <w:multiLevelType w:val="hybridMultilevel"/>
    <w:tmpl w:val="6906A2B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7005E86"/>
    <w:multiLevelType w:val="hybridMultilevel"/>
    <w:tmpl w:val="067072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2A4584"/>
    <w:multiLevelType w:val="hybridMultilevel"/>
    <w:tmpl w:val="D4E634A2"/>
    <w:lvl w:ilvl="0" w:tplc="94E238B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F115DB"/>
    <w:multiLevelType w:val="hybridMultilevel"/>
    <w:tmpl w:val="54B62C90"/>
    <w:lvl w:ilvl="0" w:tplc="07E07076">
      <w:start w:val="1"/>
      <w:numFmt w:val="decimal"/>
      <w:lvlText w:val="%1)"/>
      <w:lvlJc w:val="left"/>
      <w:pPr>
        <w:ind w:left="23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2CF5F44"/>
    <w:multiLevelType w:val="hybridMultilevel"/>
    <w:tmpl w:val="B43265BC"/>
    <w:lvl w:ilvl="0" w:tplc="9AC4D5E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D73822"/>
    <w:multiLevelType w:val="hybridMultilevel"/>
    <w:tmpl w:val="6D6C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02C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036D5"/>
    <w:multiLevelType w:val="hybridMultilevel"/>
    <w:tmpl w:val="1796583E"/>
    <w:lvl w:ilvl="0" w:tplc="A5121656">
      <w:start w:val="1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15" w:hanging="360"/>
      </w:pPr>
    </w:lvl>
    <w:lvl w:ilvl="2" w:tplc="043F001B" w:tentative="1">
      <w:start w:val="1"/>
      <w:numFmt w:val="lowerRoman"/>
      <w:lvlText w:val="%3."/>
      <w:lvlJc w:val="right"/>
      <w:pPr>
        <w:ind w:left="2935" w:hanging="180"/>
      </w:pPr>
    </w:lvl>
    <w:lvl w:ilvl="3" w:tplc="043F000F" w:tentative="1">
      <w:start w:val="1"/>
      <w:numFmt w:val="decimal"/>
      <w:lvlText w:val="%4."/>
      <w:lvlJc w:val="left"/>
      <w:pPr>
        <w:ind w:left="3655" w:hanging="360"/>
      </w:pPr>
    </w:lvl>
    <w:lvl w:ilvl="4" w:tplc="043F0019" w:tentative="1">
      <w:start w:val="1"/>
      <w:numFmt w:val="lowerLetter"/>
      <w:lvlText w:val="%5."/>
      <w:lvlJc w:val="left"/>
      <w:pPr>
        <w:ind w:left="4375" w:hanging="360"/>
      </w:pPr>
    </w:lvl>
    <w:lvl w:ilvl="5" w:tplc="043F001B" w:tentative="1">
      <w:start w:val="1"/>
      <w:numFmt w:val="lowerRoman"/>
      <w:lvlText w:val="%6."/>
      <w:lvlJc w:val="right"/>
      <w:pPr>
        <w:ind w:left="5095" w:hanging="180"/>
      </w:pPr>
    </w:lvl>
    <w:lvl w:ilvl="6" w:tplc="043F000F" w:tentative="1">
      <w:start w:val="1"/>
      <w:numFmt w:val="decimal"/>
      <w:lvlText w:val="%7."/>
      <w:lvlJc w:val="left"/>
      <w:pPr>
        <w:ind w:left="5815" w:hanging="360"/>
      </w:pPr>
    </w:lvl>
    <w:lvl w:ilvl="7" w:tplc="043F0019" w:tentative="1">
      <w:start w:val="1"/>
      <w:numFmt w:val="lowerLetter"/>
      <w:lvlText w:val="%8."/>
      <w:lvlJc w:val="left"/>
      <w:pPr>
        <w:ind w:left="6535" w:hanging="360"/>
      </w:pPr>
    </w:lvl>
    <w:lvl w:ilvl="8" w:tplc="043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E640F4"/>
    <w:multiLevelType w:val="hybridMultilevel"/>
    <w:tmpl w:val="9D52FBA2"/>
    <w:lvl w:ilvl="0" w:tplc="1A72E86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7" w15:restartNumberingAfterBreak="0">
    <w:nsid w:val="6F22458A"/>
    <w:multiLevelType w:val="hybridMultilevel"/>
    <w:tmpl w:val="2C3E89E4"/>
    <w:lvl w:ilvl="0" w:tplc="B78CE7B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3C4765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57E"/>
    <w:multiLevelType w:val="hybridMultilevel"/>
    <w:tmpl w:val="081A1876"/>
    <w:lvl w:ilvl="0" w:tplc="866410F4">
      <w:start w:val="4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24"/>
  </w:num>
  <w:num w:numId="9">
    <w:abstractNumId w:val="28"/>
  </w:num>
  <w:num w:numId="10">
    <w:abstractNumId w:val="7"/>
  </w:num>
  <w:num w:numId="11">
    <w:abstractNumId w:val="22"/>
  </w:num>
  <w:num w:numId="12">
    <w:abstractNumId w:val="15"/>
  </w:num>
  <w:num w:numId="13">
    <w:abstractNumId w:val="19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  <w:num w:numId="18">
    <w:abstractNumId w:val="27"/>
  </w:num>
  <w:num w:numId="19">
    <w:abstractNumId w:val="11"/>
  </w:num>
  <w:num w:numId="20">
    <w:abstractNumId w:val="17"/>
  </w:num>
  <w:num w:numId="21">
    <w:abstractNumId w:val="6"/>
  </w:num>
  <w:num w:numId="22">
    <w:abstractNumId w:val="0"/>
  </w:num>
  <w:num w:numId="23">
    <w:abstractNumId w:val="12"/>
  </w:num>
  <w:num w:numId="24">
    <w:abstractNumId w:val="16"/>
  </w:num>
  <w:num w:numId="25">
    <w:abstractNumId w:val="20"/>
  </w:num>
  <w:num w:numId="26">
    <w:abstractNumId w:val="13"/>
  </w:num>
  <w:num w:numId="27">
    <w:abstractNumId w:val="10"/>
  </w:num>
  <w:num w:numId="28">
    <w:abstractNumId w:val="4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5E"/>
    <w:rsid w:val="000011C4"/>
    <w:rsid w:val="00002E8E"/>
    <w:rsid w:val="0000645B"/>
    <w:rsid w:val="00007DCD"/>
    <w:rsid w:val="000163B0"/>
    <w:rsid w:val="00023E49"/>
    <w:rsid w:val="00024E68"/>
    <w:rsid w:val="0002574F"/>
    <w:rsid w:val="00032586"/>
    <w:rsid w:val="0003281D"/>
    <w:rsid w:val="00032FC8"/>
    <w:rsid w:val="0003601C"/>
    <w:rsid w:val="00036B74"/>
    <w:rsid w:val="00040904"/>
    <w:rsid w:val="00042835"/>
    <w:rsid w:val="00043698"/>
    <w:rsid w:val="00043788"/>
    <w:rsid w:val="00050633"/>
    <w:rsid w:val="000528E7"/>
    <w:rsid w:val="0006711B"/>
    <w:rsid w:val="000704C7"/>
    <w:rsid w:val="00072243"/>
    <w:rsid w:val="0007404A"/>
    <w:rsid w:val="00075E92"/>
    <w:rsid w:val="00076877"/>
    <w:rsid w:val="000827BC"/>
    <w:rsid w:val="0008582C"/>
    <w:rsid w:val="00090AC7"/>
    <w:rsid w:val="00091D24"/>
    <w:rsid w:val="000925B8"/>
    <w:rsid w:val="00095C54"/>
    <w:rsid w:val="000A1FCC"/>
    <w:rsid w:val="000A209B"/>
    <w:rsid w:val="000A2E60"/>
    <w:rsid w:val="000A72C6"/>
    <w:rsid w:val="000A7435"/>
    <w:rsid w:val="000B1EFE"/>
    <w:rsid w:val="000B57E8"/>
    <w:rsid w:val="000B7454"/>
    <w:rsid w:val="000C17AB"/>
    <w:rsid w:val="000C1F31"/>
    <w:rsid w:val="000C4D3F"/>
    <w:rsid w:val="000C66E2"/>
    <w:rsid w:val="000D0149"/>
    <w:rsid w:val="000D06AC"/>
    <w:rsid w:val="000D63E4"/>
    <w:rsid w:val="000E4D79"/>
    <w:rsid w:val="000E6603"/>
    <w:rsid w:val="000E6D97"/>
    <w:rsid w:val="000F059B"/>
    <w:rsid w:val="000F075D"/>
    <w:rsid w:val="000F715D"/>
    <w:rsid w:val="001004DA"/>
    <w:rsid w:val="001027AC"/>
    <w:rsid w:val="0010670D"/>
    <w:rsid w:val="00106FAC"/>
    <w:rsid w:val="0010706E"/>
    <w:rsid w:val="00107251"/>
    <w:rsid w:val="00110E07"/>
    <w:rsid w:val="00112F72"/>
    <w:rsid w:val="0011737B"/>
    <w:rsid w:val="001207E5"/>
    <w:rsid w:val="00122E7B"/>
    <w:rsid w:val="0013104E"/>
    <w:rsid w:val="001346EC"/>
    <w:rsid w:val="00134890"/>
    <w:rsid w:val="00142D82"/>
    <w:rsid w:val="001455DC"/>
    <w:rsid w:val="001500F5"/>
    <w:rsid w:val="00151FBA"/>
    <w:rsid w:val="00155D5D"/>
    <w:rsid w:val="00156F6F"/>
    <w:rsid w:val="00156F82"/>
    <w:rsid w:val="00157000"/>
    <w:rsid w:val="00157218"/>
    <w:rsid w:val="00161343"/>
    <w:rsid w:val="00161AF0"/>
    <w:rsid w:val="0016685A"/>
    <w:rsid w:val="0017022B"/>
    <w:rsid w:val="00170F74"/>
    <w:rsid w:val="0017137C"/>
    <w:rsid w:val="00175F6A"/>
    <w:rsid w:val="00175FBA"/>
    <w:rsid w:val="0017765A"/>
    <w:rsid w:val="001865B0"/>
    <w:rsid w:val="0018665F"/>
    <w:rsid w:val="001900B1"/>
    <w:rsid w:val="001949F3"/>
    <w:rsid w:val="001A276A"/>
    <w:rsid w:val="001A57F3"/>
    <w:rsid w:val="001B1EFB"/>
    <w:rsid w:val="001B6F78"/>
    <w:rsid w:val="001C44ED"/>
    <w:rsid w:val="001C7BB3"/>
    <w:rsid w:val="001D2C7D"/>
    <w:rsid w:val="001D57D4"/>
    <w:rsid w:val="001E0AD0"/>
    <w:rsid w:val="001E20A5"/>
    <w:rsid w:val="001E3A4E"/>
    <w:rsid w:val="001E44F6"/>
    <w:rsid w:val="001E552F"/>
    <w:rsid w:val="001F49BC"/>
    <w:rsid w:val="001F52E6"/>
    <w:rsid w:val="0020631B"/>
    <w:rsid w:val="0020737C"/>
    <w:rsid w:val="002101E0"/>
    <w:rsid w:val="002107B0"/>
    <w:rsid w:val="00215391"/>
    <w:rsid w:val="00221B0C"/>
    <w:rsid w:val="00224675"/>
    <w:rsid w:val="00226BE6"/>
    <w:rsid w:val="00227EFF"/>
    <w:rsid w:val="0023098E"/>
    <w:rsid w:val="00230F23"/>
    <w:rsid w:val="002330A9"/>
    <w:rsid w:val="00233619"/>
    <w:rsid w:val="002422F8"/>
    <w:rsid w:val="00242D0D"/>
    <w:rsid w:val="002467B2"/>
    <w:rsid w:val="002471DB"/>
    <w:rsid w:val="002472A4"/>
    <w:rsid w:val="00252FFC"/>
    <w:rsid w:val="002603A6"/>
    <w:rsid w:val="002662C6"/>
    <w:rsid w:val="00266760"/>
    <w:rsid w:val="002671A8"/>
    <w:rsid w:val="002708B9"/>
    <w:rsid w:val="00272959"/>
    <w:rsid w:val="002731AF"/>
    <w:rsid w:val="00273EB1"/>
    <w:rsid w:val="00274E21"/>
    <w:rsid w:val="00274F52"/>
    <w:rsid w:val="0027531A"/>
    <w:rsid w:val="00276608"/>
    <w:rsid w:val="00277581"/>
    <w:rsid w:val="0028209C"/>
    <w:rsid w:val="00286226"/>
    <w:rsid w:val="00291527"/>
    <w:rsid w:val="00291860"/>
    <w:rsid w:val="00294536"/>
    <w:rsid w:val="002A152B"/>
    <w:rsid w:val="002A2AC7"/>
    <w:rsid w:val="002B10A1"/>
    <w:rsid w:val="002B27FF"/>
    <w:rsid w:val="002B360D"/>
    <w:rsid w:val="002B5412"/>
    <w:rsid w:val="002C08AC"/>
    <w:rsid w:val="002C1CD6"/>
    <w:rsid w:val="002C3D61"/>
    <w:rsid w:val="002C4A95"/>
    <w:rsid w:val="002C4D26"/>
    <w:rsid w:val="002D45D9"/>
    <w:rsid w:val="002D791F"/>
    <w:rsid w:val="002D794B"/>
    <w:rsid w:val="002E2318"/>
    <w:rsid w:val="002E3245"/>
    <w:rsid w:val="002E38A9"/>
    <w:rsid w:val="002E5413"/>
    <w:rsid w:val="002E6268"/>
    <w:rsid w:val="002E7B5F"/>
    <w:rsid w:val="002F09D9"/>
    <w:rsid w:val="002F2CDC"/>
    <w:rsid w:val="002F3AB8"/>
    <w:rsid w:val="002F4C48"/>
    <w:rsid w:val="002F4E96"/>
    <w:rsid w:val="002F4F2E"/>
    <w:rsid w:val="002F7678"/>
    <w:rsid w:val="002F7CA4"/>
    <w:rsid w:val="003002F5"/>
    <w:rsid w:val="00305F1A"/>
    <w:rsid w:val="0030765C"/>
    <w:rsid w:val="00310369"/>
    <w:rsid w:val="00311609"/>
    <w:rsid w:val="003120C0"/>
    <w:rsid w:val="003136BE"/>
    <w:rsid w:val="00315584"/>
    <w:rsid w:val="003232D9"/>
    <w:rsid w:val="0032370A"/>
    <w:rsid w:val="00323CB2"/>
    <w:rsid w:val="00327DC2"/>
    <w:rsid w:val="00333F9E"/>
    <w:rsid w:val="0033401D"/>
    <w:rsid w:val="0033530C"/>
    <w:rsid w:val="00343356"/>
    <w:rsid w:val="003434FD"/>
    <w:rsid w:val="00346D6F"/>
    <w:rsid w:val="00347ABC"/>
    <w:rsid w:val="00353634"/>
    <w:rsid w:val="00354006"/>
    <w:rsid w:val="00356680"/>
    <w:rsid w:val="00357C0F"/>
    <w:rsid w:val="003621CC"/>
    <w:rsid w:val="00362DD5"/>
    <w:rsid w:val="003635BD"/>
    <w:rsid w:val="003635D6"/>
    <w:rsid w:val="003656F6"/>
    <w:rsid w:val="0036617F"/>
    <w:rsid w:val="003664B9"/>
    <w:rsid w:val="00367B1B"/>
    <w:rsid w:val="00367B4C"/>
    <w:rsid w:val="00370751"/>
    <w:rsid w:val="003731C5"/>
    <w:rsid w:val="00374581"/>
    <w:rsid w:val="003750F6"/>
    <w:rsid w:val="00375825"/>
    <w:rsid w:val="00376357"/>
    <w:rsid w:val="00376457"/>
    <w:rsid w:val="00380367"/>
    <w:rsid w:val="003810F0"/>
    <w:rsid w:val="003814D1"/>
    <w:rsid w:val="0038399C"/>
    <w:rsid w:val="00387E15"/>
    <w:rsid w:val="00391CCE"/>
    <w:rsid w:val="003926E5"/>
    <w:rsid w:val="003965AD"/>
    <w:rsid w:val="00397931"/>
    <w:rsid w:val="00397BDF"/>
    <w:rsid w:val="003A202F"/>
    <w:rsid w:val="003A3EA1"/>
    <w:rsid w:val="003A4490"/>
    <w:rsid w:val="003A4C17"/>
    <w:rsid w:val="003A5B80"/>
    <w:rsid w:val="003B504D"/>
    <w:rsid w:val="003B62D2"/>
    <w:rsid w:val="003C1B59"/>
    <w:rsid w:val="003C5616"/>
    <w:rsid w:val="003C63E8"/>
    <w:rsid w:val="003C6751"/>
    <w:rsid w:val="003D0143"/>
    <w:rsid w:val="003D673E"/>
    <w:rsid w:val="003E07BB"/>
    <w:rsid w:val="003E4409"/>
    <w:rsid w:val="003E5FC3"/>
    <w:rsid w:val="003E7676"/>
    <w:rsid w:val="003E7711"/>
    <w:rsid w:val="003F1470"/>
    <w:rsid w:val="003F202C"/>
    <w:rsid w:val="003F6E36"/>
    <w:rsid w:val="003F71F5"/>
    <w:rsid w:val="00400F1A"/>
    <w:rsid w:val="004011A4"/>
    <w:rsid w:val="0040744D"/>
    <w:rsid w:val="00416ACB"/>
    <w:rsid w:val="004243C2"/>
    <w:rsid w:val="00424668"/>
    <w:rsid w:val="004258DF"/>
    <w:rsid w:val="004264CB"/>
    <w:rsid w:val="00426623"/>
    <w:rsid w:val="004304C2"/>
    <w:rsid w:val="00432171"/>
    <w:rsid w:val="00433780"/>
    <w:rsid w:val="004471A0"/>
    <w:rsid w:val="00450BD3"/>
    <w:rsid w:val="00450CCD"/>
    <w:rsid w:val="00452326"/>
    <w:rsid w:val="00456038"/>
    <w:rsid w:val="00456DA6"/>
    <w:rsid w:val="004570E9"/>
    <w:rsid w:val="0046302B"/>
    <w:rsid w:val="00465FC1"/>
    <w:rsid w:val="00466A6E"/>
    <w:rsid w:val="00466C5B"/>
    <w:rsid w:val="00471BF5"/>
    <w:rsid w:val="00471F31"/>
    <w:rsid w:val="004723C2"/>
    <w:rsid w:val="00472CE0"/>
    <w:rsid w:val="0047332A"/>
    <w:rsid w:val="00473EE1"/>
    <w:rsid w:val="00476B49"/>
    <w:rsid w:val="00477BB4"/>
    <w:rsid w:val="0048029B"/>
    <w:rsid w:val="0048481B"/>
    <w:rsid w:val="004906CC"/>
    <w:rsid w:val="0049460B"/>
    <w:rsid w:val="00496BD1"/>
    <w:rsid w:val="00496D9F"/>
    <w:rsid w:val="00497B87"/>
    <w:rsid w:val="004A104A"/>
    <w:rsid w:val="004A6921"/>
    <w:rsid w:val="004A6E8B"/>
    <w:rsid w:val="004B3255"/>
    <w:rsid w:val="004C0ACA"/>
    <w:rsid w:val="004C229E"/>
    <w:rsid w:val="004C303D"/>
    <w:rsid w:val="004C55BC"/>
    <w:rsid w:val="004C58B8"/>
    <w:rsid w:val="004D1F63"/>
    <w:rsid w:val="004D21A9"/>
    <w:rsid w:val="004D26E9"/>
    <w:rsid w:val="004D3B5B"/>
    <w:rsid w:val="004D6682"/>
    <w:rsid w:val="004E3D6A"/>
    <w:rsid w:val="004E4AB2"/>
    <w:rsid w:val="004F0FD5"/>
    <w:rsid w:val="004F19A1"/>
    <w:rsid w:val="004F1CC5"/>
    <w:rsid w:val="004F3F1F"/>
    <w:rsid w:val="004F41FC"/>
    <w:rsid w:val="004F6358"/>
    <w:rsid w:val="00502CA7"/>
    <w:rsid w:val="005037B4"/>
    <w:rsid w:val="005049BA"/>
    <w:rsid w:val="00505D2B"/>
    <w:rsid w:val="00506CC0"/>
    <w:rsid w:val="00507F6F"/>
    <w:rsid w:val="00512A09"/>
    <w:rsid w:val="00514C4C"/>
    <w:rsid w:val="00517A11"/>
    <w:rsid w:val="00524257"/>
    <w:rsid w:val="00524852"/>
    <w:rsid w:val="005302DC"/>
    <w:rsid w:val="00530D54"/>
    <w:rsid w:val="00537BFF"/>
    <w:rsid w:val="00541DCB"/>
    <w:rsid w:val="00542446"/>
    <w:rsid w:val="00543E57"/>
    <w:rsid w:val="00550145"/>
    <w:rsid w:val="005522FC"/>
    <w:rsid w:val="00552B23"/>
    <w:rsid w:val="00553C8E"/>
    <w:rsid w:val="00553D9A"/>
    <w:rsid w:val="00554F86"/>
    <w:rsid w:val="00556FC7"/>
    <w:rsid w:val="00557606"/>
    <w:rsid w:val="0056079F"/>
    <w:rsid w:val="00576321"/>
    <w:rsid w:val="005764D5"/>
    <w:rsid w:val="005812E8"/>
    <w:rsid w:val="0058198C"/>
    <w:rsid w:val="005871A7"/>
    <w:rsid w:val="00587738"/>
    <w:rsid w:val="005926F9"/>
    <w:rsid w:val="00593D41"/>
    <w:rsid w:val="005962AE"/>
    <w:rsid w:val="005A21B4"/>
    <w:rsid w:val="005A2C08"/>
    <w:rsid w:val="005A5BEE"/>
    <w:rsid w:val="005A67CB"/>
    <w:rsid w:val="005A7E4F"/>
    <w:rsid w:val="005B3BDC"/>
    <w:rsid w:val="005B40AB"/>
    <w:rsid w:val="005B4C4E"/>
    <w:rsid w:val="005B66F7"/>
    <w:rsid w:val="005B674E"/>
    <w:rsid w:val="005B6D79"/>
    <w:rsid w:val="005B702F"/>
    <w:rsid w:val="005C26A7"/>
    <w:rsid w:val="005C6B15"/>
    <w:rsid w:val="005D4A4B"/>
    <w:rsid w:val="005D4E0F"/>
    <w:rsid w:val="005D5157"/>
    <w:rsid w:val="005D5B1D"/>
    <w:rsid w:val="005D67D0"/>
    <w:rsid w:val="005D7493"/>
    <w:rsid w:val="005E19BB"/>
    <w:rsid w:val="005E26DD"/>
    <w:rsid w:val="005E5C83"/>
    <w:rsid w:val="005E5F82"/>
    <w:rsid w:val="005E625A"/>
    <w:rsid w:val="005F0988"/>
    <w:rsid w:val="005F0A2C"/>
    <w:rsid w:val="005F0BA6"/>
    <w:rsid w:val="005F4ADF"/>
    <w:rsid w:val="005F72BE"/>
    <w:rsid w:val="005F7FBF"/>
    <w:rsid w:val="00605B6C"/>
    <w:rsid w:val="00610268"/>
    <w:rsid w:val="00613311"/>
    <w:rsid w:val="006149AD"/>
    <w:rsid w:val="00620441"/>
    <w:rsid w:val="006272B6"/>
    <w:rsid w:val="0062783E"/>
    <w:rsid w:val="00627A98"/>
    <w:rsid w:val="00632440"/>
    <w:rsid w:val="006333D2"/>
    <w:rsid w:val="00633B2A"/>
    <w:rsid w:val="00633D97"/>
    <w:rsid w:val="00637FA2"/>
    <w:rsid w:val="00640628"/>
    <w:rsid w:val="00651251"/>
    <w:rsid w:val="00651276"/>
    <w:rsid w:val="00652B40"/>
    <w:rsid w:val="00660372"/>
    <w:rsid w:val="00660B17"/>
    <w:rsid w:val="00662182"/>
    <w:rsid w:val="00666F77"/>
    <w:rsid w:val="006746EF"/>
    <w:rsid w:val="0068358C"/>
    <w:rsid w:val="00683D38"/>
    <w:rsid w:val="00684F83"/>
    <w:rsid w:val="006853D3"/>
    <w:rsid w:val="0068569D"/>
    <w:rsid w:val="00685C44"/>
    <w:rsid w:val="006912A5"/>
    <w:rsid w:val="006922E3"/>
    <w:rsid w:val="00693A3E"/>
    <w:rsid w:val="00696C32"/>
    <w:rsid w:val="00696FB9"/>
    <w:rsid w:val="00697EDC"/>
    <w:rsid w:val="006A2E51"/>
    <w:rsid w:val="006A3D9F"/>
    <w:rsid w:val="006A6707"/>
    <w:rsid w:val="006A7953"/>
    <w:rsid w:val="006B0F52"/>
    <w:rsid w:val="006B3AA0"/>
    <w:rsid w:val="006B57D0"/>
    <w:rsid w:val="006B5803"/>
    <w:rsid w:val="006C15FB"/>
    <w:rsid w:val="006C161A"/>
    <w:rsid w:val="006C2B10"/>
    <w:rsid w:val="006C745D"/>
    <w:rsid w:val="006C7625"/>
    <w:rsid w:val="006D289B"/>
    <w:rsid w:val="006E2024"/>
    <w:rsid w:val="006F31A5"/>
    <w:rsid w:val="006F6839"/>
    <w:rsid w:val="006F727D"/>
    <w:rsid w:val="007014C4"/>
    <w:rsid w:val="0070572E"/>
    <w:rsid w:val="00710267"/>
    <w:rsid w:val="00714C6E"/>
    <w:rsid w:val="007179F7"/>
    <w:rsid w:val="00717DEA"/>
    <w:rsid w:val="00721841"/>
    <w:rsid w:val="007225C4"/>
    <w:rsid w:val="00724379"/>
    <w:rsid w:val="007246DB"/>
    <w:rsid w:val="00724856"/>
    <w:rsid w:val="00724DF1"/>
    <w:rsid w:val="00726CC8"/>
    <w:rsid w:val="007356BA"/>
    <w:rsid w:val="007367E4"/>
    <w:rsid w:val="007402D1"/>
    <w:rsid w:val="00740410"/>
    <w:rsid w:val="00740CCD"/>
    <w:rsid w:val="00743CA7"/>
    <w:rsid w:val="00744732"/>
    <w:rsid w:val="00745AE7"/>
    <w:rsid w:val="00746412"/>
    <w:rsid w:val="00746F6F"/>
    <w:rsid w:val="00750441"/>
    <w:rsid w:val="007512D0"/>
    <w:rsid w:val="00752D46"/>
    <w:rsid w:val="00753403"/>
    <w:rsid w:val="00761628"/>
    <w:rsid w:val="0076650E"/>
    <w:rsid w:val="007667AE"/>
    <w:rsid w:val="00774BA6"/>
    <w:rsid w:val="00775EEB"/>
    <w:rsid w:val="0078123C"/>
    <w:rsid w:val="007812FD"/>
    <w:rsid w:val="00783062"/>
    <w:rsid w:val="0078553F"/>
    <w:rsid w:val="00785BC1"/>
    <w:rsid w:val="00791D28"/>
    <w:rsid w:val="00791DFB"/>
    <w:rsid w:val="007920B9"/>
    <w:rsid w:val="00792D0F"/>
    <w:rsid w:val="007942C3"/>
    <w:rsid w:val="0079683A"/>
    <w:rsid w:val="007A01AF"/>
    <w:rsid w:val="007C1BC8"/>
    <w:rsid w:val="007C21AB"/>
    <w:rsid w:val="007C2FB4"/>
    <w:rsid w:val="007C4BA6"/>
    <w:rsid w:val="007D298A"/>
    <w:rsid w:val="007D6430"/>
    <w:rsid w:val="007E1C1B"/>
    <w:rsid w:val="007E5F52"/>
    <w:rsid w:val="007F2002"/>
    <w:rsid w:val="007F2BFD"/>
    <w:rsid w:val="007F2F60"/>
    <w:rsid w:val="007F5262"/>
    <w:rsid w:val="007F5377"/>
    <w:rsid w:val="007F6911"/>
    <w:rsid w:val="007F74BB"/>
    <w:rsid w:val="007F7812"/>
    <w:rsid w:val="008012A6"/>
    <w:rsid w:val="00805EAC"/>
    <w:rsid w:val="00807A5A"/>
    <w:rsid w:val="00810B55"/>
    <w:rsid w:val="00812488"/>
    <w:rsid w:val="0081365E"/>
    <w:rsid w:val="00822787"/>
    <w:rsid w:val="00825D81"/>
    <w:rsid w:val="00827999"/>
    <w:rsid w:val="008308A0"/>
    <w:rsid w:val="0083227C"/>
    <w:rsid w:val="008349D9"/>
    <w:rsid w:val="008362F5"/>
    <w:rsid w:val="00836A96"/>
    <w:rsid w:val="00837266"/>
    <w:rsid w:val="008374EA"/>
    <w:rsid w:val="00840A0B"/>
    <w:rsid w:val="00844903"/>
    <w:rsid w:val="00847A57"/>
    <w:rsid w:val="0085176F"/>
    <w:rsid w:val="00851F6B"/>
    <w:rsid w:val="008570A6"/>
    <w:rsid w:val="00857EF8"/>
    <w:rsid w:val="00860CCE"/>
    <w:rsid w:val="00862502"/>
    <w:rsid w:val="00865EB3"/>
    <w:rsid w:val="00866ED8"/>
    <w:rsid w:val="0087205E"/>
    <w:rsid w:val="00873B3C"/>
    <w:rsid w:val="00873C71"/>
    <w:rsid w:val="008765FC"/>
    <w:rsid w:val="00885F52"/>
    <w:rsid w:val="00886E7A"/>
    <w:rsid w:val="008916E6"/>
    <w:rsid w:val="0089629E"/>
    <w:rsid w:val="00896BAB"/>
    <w:rsid w:val="008979D9"/>
    <w:rsid w:val="008A0720"/>
    <w:rsid w:val="008A1096"/>
    <w:rsid w:val="008A1EB3"/>
    <w:rsid w:val="008A381A"/>
    <w:rsid w:val="008A40D4"/>
    <w:rsid w:val="008A5808"/>
    <w:rsid w:val="008A5E34"/>
    <w:rsid w:val="008B0173"/>
    <w:rsid w:val="008B3610"/>
    <w:rsid w:val="008B40C2"/>
    <w:rsid w:val="008B51A5"/>
    <w:rsid w:val="008B76C1"/>
    <w:rsid w:val="008B7E20"/>
    <w:rsid w:val="008C19F1"/>
    <w:rsid w:val="008C2865"/>
    <w:rsid w:val="008C2F40"/>
    <w:rsid w:val="008C553F"/>
    <w:rsid w:val="008D2351"/>
    <w:rsid w:val="008D3146"/>
    <w:rsid w:val="008D4B46"/>
    <w:rsid w:val="008D6D47"/>
    <w:rsid w:val="008E4D11"/>
    <w:rsid w:val="008E7B98"/>
    <w:rsid w:val="008F029C"/>
    <w:rsid w:val="008F1222"/>
    <w:rsid w:val="008F620E"/>
    <w:rsid w:val="00907700"/>
    <w:rsid w:val="0091184F"/>
    <w:rsid w:val="00922A09"/>
    <w:rsid w:val="0092541F"/>
    <w:rsid w:val="00927571"/>
    <w:rsid w:val="009350C9"/>
    <w:rsid w:val="00936525"/>
    <w:rsid w:val="00941437"/>
    <w:rsid w:val="009439F4"/>
    <w:rsid w:val="00951561"/>
    <w:rsid w:val="00953A29"/>
    <w:rsid w:val="009540BA"/>
    <w:rsid w:val="00957DD3"/>
    <w:rsid w:val="00961E69"/>
    <w:rsid w:val="00970502"/>
    <w:rsid w:val="00974478"/>
    <w:rsid w:val="0098490A"/>
    <w:rsid w:val="00984CE5"/>
    <w:rsid w:val="009870DF"/>
    <w:rsid w:val="009906B3"/>
    <w:rsid w:val="00992004"/>
    <w:rsid w:val="00992442"/>
    <w:rsid w:val="00993CFC"/>
    <w:rsid w:val="009A21FF"/>
    <w:rsid w:val="009A2EA2"/>
    <w:rsid w:val="009A519A"/>
    <w:rsid w:val="009A6310"/>
    <w:rsid w:val="009B231B"/>
    <w:rsid w:val="009B5F2F"/>
    <w:rsid w:val="009C2C0F"/>
    <w:rsid w:val="009C4B7D"/>
    <w:rsid w:val="009C55BE"/>
    <w:rsid w:val="009C5B76"/>
    <w:rsid w:val="009C74C3"/>
    <w:rsid w:val="009D11DF"/>
    <w:rsid w:val="009D3991"/>
    <w:rsid w:val="009D4A51"/>
    <w:rsid w:val="009D59B9"/>
    <w:rsid w:val="009E1368"/>
    <w:rsid w:val="009E1C3D"/>
    <w:rsid w:val="009E1F1C"/>
    <w:rsid w:val="009E22A2"/>
    <w:rsid w:val="009E327E"/>
    <w:rsid w:val="009E4F7C"/>
    <w:rsid w:val="009E5396"/>
    <w:rsid w:val="009E55F5"/>
    <w:rsid w:val="009E750E"/>
    <w:rsid w:val="009F022A"/>
    <w:rsid w:val="009F04EE"/>
    <w:rsid w:val="009F393B"/>
    <w:rsid w:val="009F6710"/>
    <w:rsid w:val="009F6830"/>
    <w:rsid w:val="009F68E4"/>
    <w:rsid w:val="009F7E5F"/>
    <w:rsid w:val="00A050FA"/>
    <w:rsid w:val="00A06C71"/>
    <w:rsid w:val="00A11F41"/>
    <w:rsid w:val="00A126F3"/>
    <w:rsid w:val="00A13760"/>
    <w:rsid w:val="00A13B2A"/>
    <w:rsid w:val="00A2005B"/>
    <w:rsid w:val="00A23A24"/>
    <w:rsid w:val="00A25F30"/>
    <w:rsid w:val="00A26149"/>
    <w:rsid w:val="00A30506"/>
    <w:rsid w:val="00A35EE5"/>
    <w:rsid w:val="00A3720D"/>
    <w:rsid w:val="00A45673"/>
    <w:rsid w:val="00A458E8"/>
    <w:rsid w:val="00A51553"/>
    <w:rsid w:val="00A518FB"/>
    <w:rsid w:val="00A51F80"/>
    <w:rsid w:val="00A525EF"/>
    <w:rsid w:val="00A53722"/>
    <w:rsid w:val="00A55C24"/>
    <w:rsid w:val="00A64013"/>
    <w:rsid w:val="00A64231"/>
    <w:rsid w:val="00A663C1"/>
    <w:rsid w:val="00A66EDC"/>
    <w:rsid w:val="00A716B5"/>
    <w:rsid w:val="00A747D1"/>
    <w:rsid w:val="00A75427"/>
    <w:rsid w:val="00A768F2"/>
    <w:rsid w:val="00A7785F"/>
    <w:rsid w:val="00A77BB7"/>
    <w:rsid w:val="00A82D24"/>
    <w:rsid w:val="00A83948"/>
    <w:rsid w:val="00A84AE4"/>
    <w:rsid w:val="00A915B7"/>
    <w:rsid w:val="00A92F46"/>
    <w:rsid w:val="00A960AA"/>
    <w:rsid w:val="00A9694D"/>
    <w:rsid w:val="00AA15BD"/>
    <w:rsid w:val="00AA3977"/>
    <w:rsid w:val="00AA50EF"/>
    <w:rsid w:val="00AB1330"/>
    <w:rsid w:val="00AB20FC"/>
    <w:rsid w:val="00AB3D6A"/>
    <w:rsid w:val="00AB3EB2"/>
    <w:rsid w:val="00AB5387"/>
    <w:rsid w:val="00AB57B7"/>
    <w:rsid w:val="00AC0A6C"/>
    <w:rsid w:val="00AC140B"/>
    <w:rsid w:val="00AC174C"/>
    <w:rsid w:val="00AC2D91"/>
    <w:rsid w:val="00AC3B25"/>
    <w:rsid w:val="00AC451A"/>
    <w:rsid w:val="00AC4E0B"/>
    <w:rsid w:val="00AD0D4A"/>
    <w:rsid w:val="00AD251D"/>
    <w:rsid w:val="00AD36E8"/>
    <w:rsid w:val="00AD3977"/>
    <w:rsid w:val="00AE2775"/>
    <w:rsid w:val="00AE3023"/>
    <w:rsid w:val="00AE3619"/>
    <w:rsid w:val="00AF123F"/>
    <w:rsid w:val="00AF1DEB"/>
    <w:rsid w:val="00AF260F"/>
    <w:rsid w:val="00AF32EA"/>
    <w:rsid w:val="00AF4C81"/>
    <w:rsid w:val="00AF5AE6"/>
    <w:rsid w:val="00B01985"/>
    <w:rsid w:val="00B022F9"/>
    <w:rsid w:val="00B06203"/>
    <w:rsid w:val="00B063A3"/>
    <w:rsid w:val="00B100F3"/>
    <w:rsid w:val="00B2353C"/>
    <w:rsid w:val="00B25705"/>
    <w:rsid w:val="00B267BC"/>
    <w:rsid w:val="00B309DE"/>
    <w:rsid w:val="00B333CE"/>
    <w:rsid w:val="00B419DD"/>
    <w:rsid w:val="00B41DD5"/>
    <w:rsid w:val="00B42D08"/>
    <w:rsid w:val="00B4394E"/>
    <w:rsid w:val="00B50DE5"/>
    <w:rsid w:val="00B51592"/>
    <w:rsid w:val="00B52E03"/>
    <w:rsid w:val="00B55F82"/>
    <w:rsid w:val="00B56783"/>
    <w:rsid w:val="00B577D2"/>
    <w:rsid w:val="00B62323"/>
    <w:rsid w:val="00B66503"/>
    <w:rsid w:val="00B73295"/>
    <w:rsid w:val="00B81B1B"/>
    <w:rsid w:val="00B821D2"/>
    <w:rsid w:val="00B82646"/>
    <w:rsid w:val="00B856E7"/>
    <w:rsid w:val="00B85DE7"/>
    <w:rsid w:val="00B877F5"/>
    <w:rsid w:val="00B916F4"/>
    <w:rsid w:val="00B977F9"/>
    <w:rsid w:val="00BA27C3"/>
    <w:rsid w:val="00BA4621"/>
    <w:rsid w:val="00BA498E"/>
    <w:rsid w:val="00BA61F1"/>
    <w:rsid w:val="00BA6F6F"/>
    <w:rsid w:val="00BA7D90"/>
    <w:rsid w:val="00BA7EB8"/>
    <w:rsid w:val="00BB1C9A"/>
    <w:rsid w:val="00BB2796"/>
    <w:rsid w:val="00BB2DF9"/>
    <w:rsid w:val="00BB3256"/>
    <w:rsid w:val="00BB5D53"/>
    <w:rsid w:val="00BB5F68"/>
    <w:rsid w:val="00BC1D6F"/>
    <w:rsid w:val="00BC41DE"/>
    <w:rsid w:val="00BC4412"/>
    <w:rsid w:val="00BC5277"/>
    <w:rsid w:val="00BC6887"/>
    <w:rsid w:val="00BC73F0"/>
    <w:rsid w:val="00BD631A"/>
    <w:rsid w:val="00BD6447"/>
    <w:rsid w:val="00BE0A30"/>
    <w:rsid w:val="00BE1292"/>
    <w:rsid w:val="00BE2C53"/>
    <w:rsid w:val="00BE5FA1"/>
    <w:rsid w:val="00BE60EA"/>
    <w:rsid w:val="00BE6FBB"/>
    <w:rsid w:val="00BF2099"/>
    <w:rsid w:val="00BF26B9"/>
    <w:rsid w:val="00BF6386"/>
    <w:rsid w:val="00BF7776"/>
    <w:rsid w:val="00C05BB2"/>
    <w:rsid w:val="00C06166"/>
    <w:rsid w:val="00C06690"/>
    <w:rsid w:val="00C1092D"/>
    <w:rsid w:val="00C12F50"/>
    <w:rsid w:val="00C1676A"/>
    <w:rsid w:val="00C216F6"/>
    <w:rsid w:val="00C21D11"/>
    <w:rsid w:val="00C235C9"/>
    <w:rsid w:val="00C239B5"/>
    <w:rsid w:val="00C25084"/>
    <w:rsid w:val="00C300A7"/>
    <w:rsid w:val="00C31444"/>
    <w:rsid w:val="00C3419F"/>
    <w:rsid w:val="00C3424C"/>
    <w:rsid w:val="00C3615E"/>
    <w:rsid w:val="00C40002"/>
    <w:rsid w:val="00C4034C"/>
    <w:rsid w:val="00C4119D"/>
    <w:rsid w:val="00C42DC3"/>
    <w:rsid w:val="00C44B31"/>
    <w:rsid w:val="00C44FC2"/>
    <w:rsid w:val="00C508E2"/>
    <w:rsid w:val="00C51050"/>
    <w:rsid w:val="00C51488"/>
    <w:rsid w:val="00C536C0"/>
    <w:rsid w:val="00C5661F"/>
    <w:rsid w:val="00C57CB7"/>
    <w:rsid w:val="00C6001D"/>
    <w:rsid w:val="00C60CA9"/>
    <w:rsid w:val="00C65994"/>
    <w:rsid w:val="00C67A43"/>
    <w:rsid w:val="00C74C11"/>
    <w:rsid w:val="00C77816"/>
    <w:rsid w:val="00C81132"/>
    <w:rsid w:val="00C834C7"/>
    <w:rsid w:val="00C83655"/>
    <w:rsid w:val="00C843B3"/>
    <w:rsid w:val="00C861C1"/>
    <w:rsid w:val="00C946AD"/>
    <w:rsid w:val="00C9539D"/>
    <w:rsid w:val="00C95C2F"/>
    <w:rsid w:val="00C970A2"/>
    <w:rsid w:val="00C971D3"/>
    <w:rsid w:val="00CA0701"/>
    <w:rsid w:val="00CA54AA"/>
    <w:rsid w:val="00CB1CCB"/>
    <w:rsid w:val="00CB3312"/>
    <w:rsid w:val="00CB37CF"/>
    <w:rsid w:val="00CC1B70"/>
    <w:rsid w:val="00CC27F9"/>
    <w:rsid w:val="00CD0839"/>
    <w:rsid w:val="00CD4311"/>
    <w:rsid w:val="00CD5423"/>
    <w:rsid w:val="00CE02BD"/>
    <w:rsid w:val="00CF00E9"/>
    <w:rsid w:val="00CF1016"/>
    <w:rsid w:val="00CF13ED"/>
    <w:rsid w:val="00CF34C0"/>
    <w:rsid w:val="00D00906"/>
    <w:rsid w:val="00D04945"/>
    <w:rsid w:val="00D1050D"/>
    <w:rsid w:val="00D13824"/>
    <w:rsid w:val="00D139D9"/>
    <w:rsid w:val="00D14AA4"/>
    <w:rsid w:val="00D20FF6"/>
    <w:rsid w:val="00D2109C"/>
    <w:rsid w:val="00D2234A"/>
    <w:rsid w:val="00D233CF"/>
    <w:rsid w:val="00D24EE9"/>
    <w:rsid w:val="00D25DC0"/>
    <w:rsid w:val="00D27FB3"/>
    <w:rsid w:val="00D4041D"/>
    <w:rsid w:val="00D40AC1"/>
    <w:rsid w:val="00D40C9E"/>
    <w:rsid w:val="00D416FC"/>
    <w:rsid w:val="00D43185"/>
    <w:rsid w:val="00D4603D"/>
    <w:rsid w:val="00D473FC"/>
    <w:rsid w:val="00D53A91"/>
    <w:rsid w:val="00D560B3"/>
    <w:rsid w:val="00D57994"/>
    <w:rsid w:val="00D621F9"/>
    <w:rsid w:val="00D6264A"/>
    <w:rsid w:val="00D641F6"/>
    <w:rsid w:val="00D64C8B"/>
    <w:rsid w:val="00D671B8"/>
    <w:rsid w:val="00D70143"/>
    <w:rsid w:val="00D72C60"/>
    <w:rsid w:val="00D74306"/>
    <w:rsid w:val="00D74F44"/>
    <w:rsid w:val="00D75371"/>
    <w:rsid w:val="00D77DC4"/>
    <w:rsid w:val="00D82170"/>
    <w:rsid w:val="00D8705E"/>
    <w:rsid w:val="00D9208B"/>
    <w:rsid w:val="00D93F3A"/>
    <w:rsid w:val="00D96E9B"/>
    <w:rsid w:val="00DA17A7"/>
    <w:rsid w:val="00DA1DD7"/>
    <w:rsid w:val="00DA3689"/>
    <w:rsid w:val="00DB052A"/>
    <w:rsid w:val="00DB1DD2"/>
    <w:rsid w:val="00DB2A29"/>
    <w:rsid w:val="00DB3B17"/>
    <w:rsid w:val="00DC5E34"/>
    <w:rsid w:val="00DC713F"/>
    <w:rsid w:val="00DD286F"/>
    <w:rsid w:val="00DD7041"/>
    <w:rsid w:val="00DD744C"/>
    <w:rsid w:val="00DE3BBB"/>
    <w:rsid w:val="00DE7924"/>
    <w:rsid w:val="00DF14CA"/>
    <w:rsid w:val="00DF3044"/>
    <w:rsid w:val="00DF376E"/>
    <w:rsid w:val="00DF4104"/>
    <w:rsid w:val="00DF52AB"/>
    <w:rsid w:val="00DF5520"/>
    <w:rsid w:val="00DF635F"/>
    <w:rsid w:val="00E007A7"/>
    <w:rsid w:val="00E036FE"/>
    <w:rsid w:val="00E04BA3"/>
    <w:rsid w:val="00E0550C"/>
    <w:rsid w:val="00E062DE"/>
    <w:rsid w:val="00E109D2"/>
    <w:rsid w:val="00E1506E"/>
    <w:rsid w:val="00E23078"/>
    <w:rsid w:val="00E25456"/>
    <w:rsid w:val="00E25A7D"/>
    <w:rsid w:val="00E25AC8"/>
    <w:rsid w:val="00E25EC6"/>
    <w:rsid w:val="00E31F61"/>
    <w:rsid w:val="00E36EC9"/>
    <w:rsid w:val="00E3720E"/>
    <w:rsid w:val="00E37417"/>
    <w:rsid w:val="00E42935"/>
    <w:rsid w:val="00E539E9"/>
    <w:rsid w:val="00E56849"/>
    <w:rsid w:val="00E57C33"/>
    <w:rsid w:val="00E631EC"/>
    <w:rsid w:val="00E66CBD"/>
    <w:rsid w:val="00E71E45"/>
    <w:rsid w:val="00E76984"/>
    <w:rsid w:val="00E772C5"/>
    <w:rsid w:val="00E77ABC"/>
    <w:rsid w:val="00E81D54"/>
    <w:rsid w:val="00E834F7"/>
    <w:rsid w:val="00E85698"/>
    <w:rsid w:val="00E86DD6"/>
    <w:rsid w:val="00E87C2B"/>
    <w:rsid w:val="00E911D5"/>
    <w:rsid w:val="00E92442"/>
    <w:rsid w:val="00E93670"/>
    <w:rsid w:val="00EA095E"/>
    <w:rsid w:val="00EA2E3E"/>
    <w:rsid w:val="00EA2F7B"/>
    <w:rsid w:val="00EA7FFA"/>
    <w:rsid w:val="00EB0788"/>
    <w:rsid w:val="00EB2C76"/>
    <w:rsid w:val="00EB3FFE"/>
    <w:rsid w:val="00EB5F22"/>
    <w:rsid w:val="00EB6017"/>
    <w:rsid w:val="00EC24C5"/>
    <w:rsid w:val="00EC6512"/>
    <w:rsid w:val="00ED0E01"/>
    <w:rsid w:val="00ED3219"/>
    <w:rsid w:val="00ED34ED"/>
    <w:rsid w:val="00ED6146"/>
    <w:rsid w:val="00EE5FFB"/>
    <w:rsid w:val="00EF1E9B"/>
    <w:rsid w:val="00EF1F87"/>
    <w:rsid w:val="00F036B1"/>
    <w:rsid w:val="00F063B5"/>
    <w:rsid w:val="00F064F6"/>
    <w:rsid w:val="00F07228"/>
    <w:rsid w:val="00F1655E"/>
    <w:rsid w:val="00F178AA"/>
    <w:rsid w:val="00F22825"/>
    <w:rsid w:val="00F24260"/>
    <w:rsid w:val="00F321EF"/>
    <w:rsid w:val="00F33072"/>
    <w:rsid w:val="00F33874"/>
    <w:rsid w:val="00F358F3"/>
    <w:rsid w:val="00F37453"/>
    <w:rsid w:val="00F37F98"/>
    <w:rsid w:val="00F403C3"/>
    <w:rsid w:val="00F423AC"/>
    <w:rsid w:val="00F42744"/>
    <w:rsid w:val="00F429FF"/>
    <w:rsid w:val="00F43B17"/>
    <w:rsid w:val="00F449D0"/>
    <w:rsid w:val="00F456C5"/>
    <w:rsid w:val="00F52735"/>
    <w:rsid w:val="00F55294"/>
    <w:rsid w:val="00F55645"/>
    <w:rsid w:val="00F61E53"/>
    <w:rsid w:val="00F61FDF"/>
    <w:rsid w:val="00F715C6"/>
    <w:rsid w:val="00F716C3"/>
    <w:rsid w:val="00F71C97"/>
    <w:rsid w:val="00F7273A"/>
    <w:rsid w:val="00F75776"/>
    <w:rsid w:val="00F80E6A"/>
    <w:rsid w:val="00F81C73"/>
    <w:rsid w:val="00F8342F"/>
    <w:rsid w:val="00F84D49"/>
    <w:rsid w:val="00F85125"/>
    <w:rsid w:val="00F859B0"/>
    <w:rsid w:val="00F86E92"/>
    <w:rsid w:val="00F87821"/>
    <w:rsid w:val="00F90AC8"/>
    <w:rsid w:val="00F9378F"/>
    <w:rsid w:val="00F94F47"/>
    <w:rsid w:val="00F96D1E"/>
    <w:rsid w:val="00F96DB1"/>
    <w:rsid w:val="00F9717B"/>
    <w:rsid w:val="00FA142E"/>
    <w:rsid w:val="00FA1BA8"/>
    <w:rsid w:val="00FA5441"/>
    <w:rsid w:val="00FA61E4"/>
    <w:rsid w:val="00FA64A8"/>
    <w:rsid w:val="00FB01A6"/>
    <w:rsid w:val="00FB1104"/>
    <w:rsid w:val="00FB7770"/>
    <w:rsid w:val="00FD3041"/>
    <w:rsid w:val="00FD42ED"/>
    <w:rsid w:val="00FE1B5E"/>
    <w:rsid w:val="00FE677D"/>
    <w:rsid w:val="00FF47E2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92A"/>
  <w15:docId w15:val="{2F15F7D9-8A0A-4357-9752-869198F4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F165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1655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5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F1655E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uiPriority w:val="99"/>
    <w:semiHidden/>
    <w:rsid w:val="00F1655E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165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F1655E"/>
    <w:rPr>
      <w:rFonts w:eastAsia="Times New Roman"/>
    </w:rPr>
  </w:style>
  <w:style w:type="character" w:styleId="aa">
    <w:name w:val="footnote reference"/>
    <w:uiPriority w:val="99"/>
    <w:semiHidden/>
    <w:unhideWhenUsed/>
    <w:rsid w:val="00F1655E"/>
    <w:rPr>
      <w:vertAlign w:val="superscript"/>
    </w:rPr>
  </w:style>
  <w:style w:type="character" w:styleId="ab">
    <w:name w:val="annotation reference"/>
    <w:uiPriority w:val="99"/>
    <w:semiHidden/>
    <w:unhideWhenUsed/>
    <w:rsid w:val="00F165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1655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F1655E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655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1655E"/>
    <w:rPr>
      <w:rFonts w:eastAsia="Times New Roman"/>
      <w:b/>
      <w:bCs/>
    </w:rPr>
  </w:style>
  <w:style w:type="character" w:styleId="af0">
    <w:name w:val="Hyperlink"/>
    <w:uiPriority w:val="99"/>
    <w:semiHidden/>
    <w:unhideWhenUsed/>
    <w:rsid w:val="00F1655E"/>
    <w:rPr>
      <w:color w:val="333399"/>
      <w:u w:val="single"/>
    </w:rPr>
  </w:style>
  <w:style w:type="character" w:customStyle="1" w:styleId="s3">
    <w:name w:val="s3"/>
    <w:rsid w:val="00F1655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F1655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F1655E"/>
    <w:rPr>
      <w:rFonts w:ascii="Times New Roman" w:hAnsi="Times New Roman" w:cs="Times New Roman" w:hint="default"/>
      <w:b/>
      <w:bCs/>
      <w:color w:val="000000"/>
    </w:rPr>
  </w:style>
  <w:style w:type="table" w:customStyle="1" w:styleId="1">
    <w:name w:val="Сетка таблицы1"/>
    <w:basedOn w:val="a1"/>
    <w:next w:val="a4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F1655E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1655E"/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361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3619"/>
    <w:rPr>
      <w:sz w:val="22"/>
      <w:szCs w:val="22"/>
      <w:lang w:eastAsia="en-US"/>
    </w:rPr>
  </w:style>
  <w:style w:type="character" w:styleId="af7">
    <w:name w:val="Intense Emphasis"/>
    <w:uiPriority w:val="21"/>
    <w:qFormat/>
    <w:rsid w:val="005E5C83"/>
    <w:rPr>
      <w:b/>
      <w:bCs/>
      <w:i/>
      <w:iCs/>
      <w:color w:val="4F81BD"/>
    </w:rPr>
  </w:style>
  <w:style w:type="paragraph" w:styleId="af8">
    <w:name w:val="Revision"/>
    <w:hidden/>
    <w:uiPriority w:val="99"/>
    <w:semiHidden/>
    <w:rsid w:val="00837266"/>
    <w:rPr>
      <w:sz w:val="22"/>
      <w:szCs w:val="22"/>
      <w:lang w:eastAsia="en-US"/>
    </w:rPr>
  </w:style>
  <w:style w:type="paragraph" w:customStyle="1" w:styleId="pj">
    <w:name w:val="pj"/>
    <w:basedOn w:val="a"/>
    <w:rsid w:val="00134890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384-B410-4D9E-AB6D-E2D3868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Aliya Uatayeva</dc:creator>
  <cp:lastModifiedBy>Aidana Kuntubek</cp:lastModifiedBy>
  <cp:revision>2</cp:revision>
  <cp:lastPrinted>2018-07-02T08:59:00Z</cp:lastPrinted>
  <dcterms:created xsi:type="dcterms:W3CDTF">2025-02-27T06:16:00Z</dcterms:created>
  <dcterms:modified xsi:type="dcterms:W3CDTF">2025-02-27T06:16:00Z</dcterms:modified>
</cp:coreProperties>
</file>